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1865" w14:textId="7C782AAE" w:rsidR="001C61B9" w:rsidRDefault="001033FC" w:rsidP="001033FC">
      <w:pPr>
        <w:tabs>
          <w:tab w:val="left" w:pos="2243"/>
        </w:tabs>
        <w:spacing w:before="90" w:line="309" w:lineRule="auto"/>
        <w:ind w:left="120" w:right="-56"/>
        <w:rPr>
          <w:spacing w:val="-5"/>
          <w:sz w:val="24"/>
        </w:rPr>
      </w:pPr>
      <w:r>
        <w:rPr>
          <w:b/>
          <w:spacing w:val="-5"/>
          <w:sz w:val="24"/>
        </w:rPr>
        <w:t>TALEP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KONUSU</w:t>
      </w:r>
      <w:r>
        <w:rPr>
          <w:b/>
          <w:sz w:val="24"/>
        </w:rPr>
        <w:tab/>
        <w:t xml:space="preserve">: </w:t>
      </w:r>
      <w:r w:rsidR="001C2424">
        <w:rPr>
          <w:b/>
          <w:sz w:val="24"/>
        </w:rPr>
        <w:t>Milli E</w:t>
      </w:r>
      <w:r w:rsidR="00C95F65">
        <w:rPr>
          <w:b/>
          <w:sz w:val="24"/>
        </w:rPr>
        <w:t>ğitim Bakanlığına bağlı İlkokul</w:t>
      </w:r>
      <w:r w:rsidR="001C2424">
        <w:rPr>
          <w:b/>
          <w:sz w:val="24"/>
        </w:rPr>
        <w:t xml:space="preserve"> </w:t>
      </w:r>
      <w:r w:rsidR="00C95F65">
        <w:rPr>
          <w:b/>
          <w:sz w:val="24"/>
        </w:rPr>
        <w:t xml:space="preserve">ve </w:t>
      </w:r>
      <w:r w:rsidR="001C2424">
        <w:rPr>
          <w:b/>
          <w:sz w:val="24"/>
        </w:rPr>
        <w:t>Ortaokul</w:t>
      </w:r>
      <w:r w:rsidR="00C95F65">
        <w:rPr>
          <w:b/>
          <w:sz w:val="24"/>
        </w:rPr>
        <w:t>larda</w:t>
      </w:r>
      <w:r w:rsidR="001C2424">
        <w:rPr>
          <w:b/>
          <w:sz w:val="24"/>
        </w:rPr>
        <w:t xml:space="preserve"> </w:t>
      </w:r>
      <w:r w:rsidR="00C95F65">
        <w:rPr>
          <w:b/>
          <w:sz w:val="24"/>
        </w:rPr>
        <w:t xml:space="preserve">okutulan müzik derslerine ait öğrenci çalışma kitapları ile </w:t>
      </w:r>
      <w:r w:rsidR="00D876A8">
        <w:rPr>
          <w:b/>
          <w:sz w:val="24"/>
        </w:rPr>
        <w:t>güzel sanatlar liselerinin</w:t>
      </w:r>
      <w:r w:rsidR="00C95F65">
        <w:rPr>
          <w:b/>
          <w:sz w:val="24"/>
        </w:rPr>
        <w:t xml:space="preserve"> </w:t>
      </w:r>
      <w:r w:rsidR="00D876A8">
        <w:rPr>
          <w:b/>
          <w:sz w:val="24"/>
        </w:rPr>
        <w:t xml:space="preserve">müzik bölümlerinde </w:t>
      </w:r>
      <w:r w:rsidR="00C95F65">
        <w:rPr>
          <w:b/>
          <w:sz w:val="24"/>
        </w:rPr>
        <w:t xml:space="preserve">okutulan tüm </w:t>
      </w:r>
      <w:r w:rsidR="00D876A8">
        <w:rPr>
          <w:b/>
          <w:sz w:val="24"/>
        </w:rPr>
        <w:t xml:space="preserve">alan dersleri </w:t>
      </w:r>
      <w:r w:rsidR="001C2424">
        <w:rPr>
          <w:b/>
          <w:sz w:val="24"/>
        </w:rPr>
        <w:t>kitaplarının görme engelli öğrenci ve öğretmenler için erişilebilir formatta hazırlanması</w:t>
      </w:r>
    </w:p>
    <w:p w14:paraId="1AAD2049" w14:textId="77777777" w:rsidR="001033FC" w:rsidRDefault="001033FC">
      <w:pPr>
        <w:tabs>
          <w:tab w:val="left" w:pos="2243"/>
        </w:tabs>
        <w:spacing w:before="90" w:line="309" w:lineRule="auto"/>
        <w:ind w:left="120" w:right="3146"/>
        <w:rPr>
          <w:sz w:val="24"/>
        </w:rPr>
      </w:pPr>
    </w:p>
    <w:p w14:paraId="1807A0B5" w14:textId="11ABDC03" w:rsidR="001033FC" w:rsidRPr="00181943" w:rsidRDefault="001033FC" w:rsidP="00181943">
      <w:pPr>
        <w:pStyle w:val="Balk1"/>
        <w:spacing w:line="274" w:lineRule="exact"/>
        <w:ind w:left="0"/>
        <w:rPr>
          <w:b w:val="0"/>
        </w:rPr>
      </w:pPr>
    </w:p>
    <w:p w14:paraId="71B07811" w14:textId="6D312C2F" w:rsidR="00A86A9E" w:rsidRPr="00A86A9E" w:rsidRDefault="00A86A9E" w:rsidP="00A86A9E">
      <w:pPr>
        <w:pStyle w:val="ListeParagraf"/>
        <w:spacing w:before="8"/>
        <w:ind w:left="720"/>
        <w:jc w:val="both"/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Engelli bireylerin eğitim ve öğretim hakkı anayasamız ve diğer kanunlar ile güvence altına alınmıştır. Söz gelimi; anayasamızın 42. Maddesinde kimsenin eğitim ve öğretim hakkından mahrum bırakılamayacağı belirtilmiştir. </w:t>
      </w:r>
      <w:r w:rsidRPr="00A86A9E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1739 Sayılı Milli Eğitim Temel Kanunu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’nun 8. Maddesi’nde “</w:t>
      </w:r>
      <w:r w:rsidRPr="00A86A9E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Eğitimde kadın, erkek herkese fırsat ve </w:t>
      </w:r>
      <w:proofErr w:type="gramStart"/>
      <w:r w:rsidRPr="00A86A9E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imkan</w:t>
      </w:r>
      <w:proofErr w:type="gramEnd"/>
      <w:r w:rsidRPr="00A86A9E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eşitliği sağlanır. Özel eğitime ve korunmaya muhtaç çocukları yetiştirmek için özel tedbirler alınır.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” İbaresi yer almaktadır. 5378 sayılı Engelliler K</w:t>
      </w:r>
      <w:r w:rsidRPr="00A86A9E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anunu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’nun 15. Maddesi’nde ise, h</w:t>
      </w:r>
      <w:r w:rsidRPr="00A86A9E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içbir gerekçeyle engellilerin eğitim alması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nın engellenemeyeceği </w:t>
      </w:r>
      <w:r w:rsid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vurgulanarak, </w:t>
      </w:r>
      <w:r w:rsidRPr="00A86A9E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özel durumları ve farklılıkları dikkate alınarak, yaşadıkları çevrede bütünleştirilmiş ortamlarda, eşitlik temelinde, hayat boyu eğitim imkânından ayrımcılık yapılmaksızın 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yararlandırılacağı açıkça ifade</w:t>
      </w:r>
      <w:r w:rsid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edilmiş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, bu konuda ihtiyaç duyulacak </w:t>
      </w:r>
      <w:r w:rsidRPr="00A86A9E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kabartma yazılı, sesli, elektronik kitap</w:t>
      </w:r>
    </w:p>
    <w:p w14:paraId="4040BB62" w14:textId="4B5773AF" w:rsidR="00A86A9E" w:rsidRPr="003D1644" w:rsidRDefault="003D1644" w:rsidP="003D1644">
      <w:pPr>
        <w:spacing w:before="8"/>
        <w:jc w:val="both"/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="00A86A9E" w:rsidRP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ve</w:t>
      </w:r>
      <w:proofErr w:type="gramEnd"/>
      <w:r w:rsidR="00A86A9E" w:rsidRP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benzeri materyal temin edilmesine ilişkin gerekli işlemlerin Millî Eğitim Bakanlığı tarafından yürütüleceği belirtilmiştir.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765F7999" w14:textId="7281306C" w:rsidR="005D7C10" w:rsidRDefault="00A86A9E" w:rsidP="001033FC">
      <w:pPr>
        <w:pStyle w:val="ListeParagraf"/>
        <w:spacing w:before="8"/>
        <w:ind w:left="720"/>
        <w:jc w:val="both"/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Buna karşın, </w:t>
      </w:r>
      <w:r w:rsidR="001C242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2010 yılından bu yana Milli E</w:t>
      </w:r>
      <w:r w:rsidR="00C95F65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ğitim Bakanlığına bağlı ilkokul</w:t>
      </w:r>
      <w:r w:rsidR="001C242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C95F65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ve </w:t>
      </w:r>
      <w:r w:rsidR="001C242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ortaokul</w:t>
      </w:r>
      <w:r w:rsidR="00C95F65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larda</w:t>
      </w:r>
      <w:r w:rsidR="001C242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C95F65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okutulan müzik derslerine ilişkin öğrenci çalışma kitapları </w:t>
      </w:r>
      <w:r w:rsidR="001C242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ve</w:t>
      </w:r>
      <w:r w:rsidR="00C95F65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güzel sanatlar liselerinde müzik bölümü alan derslerine ilişkin ders kitapları </w:t>
      </w:r>
      <w:r w:rsidR="001C242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görme engelliler için erişilebilir olarak hazırlanmamaktadır. 2016 yılında yalnızca ortaokul için müzik dersi </w:t>
      </w:r>
      <w:r w:rsidR="00C95F65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çalışma kitapları basılmışsa </w:t>
      </w:r>
      <w:r w:rsidR="001C242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da, bu çalışma ilkokul ve </w:t>
      </w:r>
      <w:r w:rsidR="00C95F65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güzel sanatlar liseleri için </w:t>
      </w:r>
      <w:r w:rsidR="001C242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yapılmadığı gibi, sürdürülebilirliği de sağlanmamıştır. </w:t>
      </w:r>
      <w:r w:rsidR="0028577F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2016 yılında basılan kitaplar ise, müzik dersi müfredatının değişmesi sonucu geçerliliğini yitirmiştir. </w:t>
      </w:r>
    </w:p>
    <w:p w14:paraId="20D48EC7" w14:textId="38D57012" w:rsidR="00A75FEC" w:rsidRDefault="005D7C10" w:rsidP="001033FC">
      <w:pPr>
        <w:pStyle w:val="ListeParagraf"/>
        <w:spacing w:before="8"/>
        <w:ind w:left="720"/>
        <w:jc w:val="both"/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Müzik dersi kitaplarının görme engelliler için erişilebilir olarak hazırlanmaması, </w:t>
      </w:r>
      <w:r w:rsidR="00A75FEC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Milli Eğitim Bakanlığı’na bağlı ilkokul, ortaokul </w:t>
      </w:r>
      <w:r w:rsidR="00C95F65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ve </w:t>
      </w:r>
      <w:r w:rsidR="00A75FEC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güzel sanatlar liselerinde eğitim görmekte olan görme engelli öğrencilerin akranları ile birlikte eşit ve erişilebilir öğrenme ortamlarında eğitim görmelerine mani olmaktadır.</w:t>
      </w:r>
    </w:p>
    <w:p w14:paraId="7F61CF2D" w14:textId="026ED504" w:rsidR="002C1846" w:rsidRPr="003D1644" w:rsidRDefault="00A75FEC" w:rsidP="003D1644">
      <w:pPr>
        <w:pStyle w:val="ListeParagraf"/>
        <w:spacing w:before="8"/>
        <w:ind w:left="720"/>
        <w:jc w:val="both"/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</w:pPr>
      <w:r w:rsidRPr="00A75FEC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7/2/2014 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tarihli resmi gazetede yayımlanarak yürürlüğe giren </w:t>
      </w:r>
      <w:r w:rsidRPr="00A75FEC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E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ngelli</w:t>
      </w:r>
      <w:r w:rsidRPr="00A75FEC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K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amu</w:t>
      </w:r>
      <w:r w:rsidRPr="00A75FEC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P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ersoneli</w:t>
      </w:r>
      <w:r w:rsidRPr="00A75FEC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S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eçme</w:t>
      </w:r>
      <w:r w:rsidRPr="00A75FEC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S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ınavı</w:t>
      </w:r>
      <w:r w:rsidRPr="00A75FEC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ve </w:t>
      </w:r>
      <w:r w:rsidRPr="00A75FEC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E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ngellilerin</w:t>
      </w:r>
      <w:r w:rsidRPr="00A75FEC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D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evlet</w:t>
      </w:r>
      <w:r w:rsidRPr="00A75FEC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M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emurluğuna</w:t>
      </w:r>
      <w:r w:rsidRPr="00A75FEC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A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lınmaları </w:t>
      </w:r>
      <w:r w:rsidRPr="00A75FEC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H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akkında</w:t>
      </w:r>
      <w:r w:rsidRPr="00A75FEC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Y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önetmelik’in </w:t>
      </w:r>
      <w:r w:rsidRPr="00A75FEC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16. Maddesinde “</w:t>
      </w:r>
      <w:r w:rsidRPr="00A75FEC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Kamu kurum ve kuruluşları çalışma yerler</w:t>
      </w:r>
      <w:r w:rsid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ini ve eklentilerini, engellile</w:t>
      </w:r>
      <w:r w:rsidRPr="00A75FEC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rin erişebilirliğine uygun duruma getirmek, engellilerin çalışma</w:t>
      </w:r>
      <w:r w:rsid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larını kolaylaştıracak gerekli </w:t>
      </w:r>
      <w:r w:rsidRP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tedbirleri almak ve engellilerin görev yaptıkları kadronun gereği olan işleri yapabilmel</w:t>
      </w:r>
      <w:r w:rsid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eri için </w:t>
      </w:r>
      <w:r w:rsidRP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engel durumlarına göre gerek duyulan yardımcı ve destekleyici</w:t>
      </w:r>
      <w:r w:rsid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araç ve gereçleri temin etmek </w:t>
      </w:r>
      <w:r w:rsidRP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zorundadır.” İbaresi yer almaktadır. Yukarıda açıklanan durum, </w:t>
      </w:r>
      <w:proofErr w:type="gramStart"/>
      <w:r w:rsidR="001C2424" w:rsidRP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Milli</w:t>
      </w:r>
      <w:proofErr w:type="gramEnd"/>
      <w:r w:rsidR="001C2424" w:rsidRP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Eğitim Bakanlığına bağlı okullarda görev </w:t>
      </w:r>
      <w:r w:rsidR="0028577F" w:rsidRP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yapmakta olan görme engelli </w:t>
      </w:r>
      <w:r w:rsidR="001C2424" w:rsidRP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müzik öğretmenlerinin, </w:t>
      </w:r>
      <w:r w:rsidR="0028577F" w:rsidRP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meslektaşları ile eşit şartlarda eğitim verme imkanını </w:t>
      </w:r>
      <w:r w:rsidRP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da </w:t>
      </w:r>
      <w:r w:rsidR="0028577F" w:rsidRP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>ortadan</w:t>
      </w:r>
      <w:r w:rsidRP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kaldırmaktadır.</w:t>
      </w:r>
      <w:r w:rsidR="0028577F" w:rsidRPr="003D1644">
        <w:rPr>
          <w:rFonts w:ascii="TimesNewRomanPS-ItalicMT" w:eastAsiaTheme="minorHAnsi" w:hAnsi="TimesNewRomanPS-ItalicMT" w:cs="TimesNewRomanPS-ItalicMT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5AB4F972" w14:textId="77777777" w:rsidR="002C1846" w:rsidRPr="001033FC" w:rsidRDefault="002C1846" w:rsidP="001033FC">
      <w:pPr>
        <w:pStyle w:val="ListeParagraf"/>
        <w:spacing w:before="8"/>
        <w:ind w:left="720"/>
        <w:jc w:val="both"/>
        <w:rPr>
          <w:b/>
          <w:sz w:val="37"/>
        </w:rPr>
      </w:pPr>
    </w:p>
    <w:p w14:paraId="46C17A67" w14:textId="3225C982" w:rsidR="005D7C10" w:rsidRDefault="001033FC" w:rsidP="001033FC">
      <w:pPr>
        <w:pStyle w:val="ListeParagraf"/>
        <w:ind w:left="120"/>
        <w:jc w:val="both"/>
      </w:pPr>
      <w:r w:rsidRPr="001033FC">
        <w:rPr>
          <w:b/>
        </w:rPr>
        <w:t xml:space="preserve">SONUÇ VE </w:t>
      </w:r>
      <w:proofErr w:type="gramStart"/>
      <w:r w:rsidRPr="001033FC">
        <w:rPr>
          <w:b/>
        </w:rPr>
        <w:t xml:space="preserve">TALEP </w:t>
      </w:r>
      <w:r>
        <w:t>:</w:t>
      </w:r>
      <w:proofErr w:type="gramEnd"/>
      <w:r>
        <w:t xml:space="preserve"> Yukarıda kısaca açıklanan nedenlerle, </w:t>
      </w:r>
      <w:r w:rsidR="005D7C10">
        <w:t>Milli Eğ</w:t>
      </w:r>
      <w:r w:rsidR="00C95F65">
        <w:t>itim Bakanlığı’na bağlı ilkokul</w:t>
      </w:r>
      <w:r w:rsidR="005D7C10">
        <w:t xml:space="preserve"> </w:t>
      </w:r>
      <w:r w:rsidR="00C95F65">
        <w:t xml:space="preserve">ve </w:t>
      </w:r>
      <w:r w:rsidR="005D7C10">
        <w:t>ortaokul</w:t>
      </w:r>
      <w:r w:rsidR="00C95F65">
        <w:t>larda</w:t>
      </w:r>
      <w:r w:rsidR="005D7C10">
        <w:t xml:space="preserve"> okutulan müzik derslerine ilişkin öğrenci çalışma </w:t>
      </w:r>
      <w:r w:rsidR="00C95F65">
        <w:t xml:space="preserve">kitapları ile güzel sanatlar liseleri müzik bölümlerinde okutulan alan dersleri </w:t>
      </w:r>
      <w:r w:rsidR="00D876A8">
        <w:t xml:space="preserve">kitaplarının </w:t>
      </w:r>
      <w:r w:rsidR="005D7C10">
        <w:t xml:space="preserve">görme engelli bireyler için erişilebilir olarak hazırlanması konusunda </w:t>
      </w:r>
      <w:r w:rsidR="00F310BC">
        <w:t>ivedilikle çal</w:t>
      </w:r>
      <w:r w:rsidR="00A75FEC">
        <w:t>ışma yürütülmesi ve yaşanılan ma</w:t>
      </w:r>
      <w:r w:rsidR="00D876A8">
        <w:t>ğ</w:t>
      </w:r>
      <w:r w:rsidR="00F310BC">
        <w:t>duriyetin giderilmesini</w:t>
      </w:r>
    </w:p>
    <w:p w14:paraId="1E8A18FE" w14:textId="27FC0EE4" w:rsidR="001C61B9" w:rsidRDefault="001033FC" w:rsidP="003D1644">
      <w:pPr>
        <w:pStyle w:val="ListeParagraf"/>
        <w:ind w:left="120"/>
        <w:jc w:val="both"/>
        <w:rPr>
          <w:sz w:val="26"/>
        </w:rPr>
      </w:pPr>
      <w:proofErr w:type="gramStart"/>
      <w:r>
        <w:t>saygılarımla</w:t>
      </w:r>
      <w:proofErr w:type="gramEnd"/>
      <w:r>
        <w:t xml:space="preserve"> arz  ve talep ederim</w:t>
      </w:r>
      <w:r w:rsidR="002C1846">
        <w:t>.</w:t>
      </w:r>
      <w:r w:rsidR="003D1644">
        <w:rPr>
          <w:sz w:val="26"/>
        </w:rPr>
        <w:t xml:space="preserve"> </w:t>
      </w:r>
    </w:p>
    <w:p w14:paraId="32ED984C" w14:textId="77777777" w:rsidR="001C61B9" w:rsidRDefault="001C61B9">
      <w:pPr>
        <w:rPr>
          <w:sz w:val="26"/>
        </w:rPr>
      </w:pPr>
    </w:p>
    <w:p w14:paraId="4A223CBE" w14:textId="77777777" w:rsidR="00181943" w:rsidRDefault="00181943">
      <w:pPr>
        <w:rPr>
          <w:sz w:val="26"/>
        </w:rPr>
      </w:pPr>
    </w:p>
    <w:sectPr w:rsidR="00181943">
      <w:type w:val="continuous"/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82B77"/>
    <w:multiLevelType w:val="hybridMultilevel"/>
    <w:tmpl w:val="FE22FB9A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F166F2"/>
    <w:multiLevelType w:val="hybridMultilevel"/>
    <w:tmpl w:val="8D94018E"/>
    <w:lvl w:ilvl="0" w:tplc="F312BA9E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1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53705">
    <w:abstractNumId w:val="1"/>
  </w:num>
  <w:num w:numId="2" w16cid:durableId="130065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B9"/>
    <w:rsid w:val="001033FC"/>
    <w:rsid w:val="00181943"/>
    <w:rsid w:val="001C2424"/>
    <w:rsid w:val="001C61B9"/>
    <w:rsid w:val="0028577F"/>
    <w:rsid w:val="002C1846"/>
    <w:rsid w:val="003D1644"/>
    <w:rsid w:val="005D7C10"/>
    <w:rsid w:val="00A75FEC"/>
    <w:rsid w:val="00A86A9E"/>
    <w:rsid w:val="00C95F65"/>
    <w:rsid w:val="00D876A8"/>
    <w:rsid w:val="00F3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9B4C"/>
  <w15:docId w15:val="{88C1C687-54D2-4D80-8B73-6FF4474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Tunçtürk</dc:creator>
  <cp:lastModifiedBy>oguzhan al</cp:lastModifiedBy>
  <cp:revision>6</cp:revision>
  <dcterms:created xsi:type="dcterms:W3CDTF">2021-01-10T19:53:00Z</dcterms:created>
  <dcterms:modified xsi:type="dcterms:W3CDTF">2024-02-13T15:37:00Z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2021-01-01T00:00:00Z</vt:filetime>
  </property>
</Properties>
</file>