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057" w:rsidRDefault="00FE7057" w:rsidP="00FE7057">
      <w:pPr>
        <w:pStyle w:val="Balk1"/>
      </w:pPr>
      <w:r w:rsidRPr="00FE7057">
        <w:t>Görme Engelli Öğretmenlerin Mesleki Sorunları ve Çözüm Önerileri Raporu</w:t>
      </w:r>
    </w:p>
    <w:p w:rsidR="00FE7057" w:rsidRDefault="00FE7057"/>
    <w:tbl>
      <w:tblPr>
        <w:tblStyle w:val="TabloKlavuzu"/>
        <w:tblW w:w="0" w:type="auto"/>
        <w:tblLook w:val="04A0" w:firstRow="1" w:lastRow="0" w:firstColumn="1" w:lastColumn="0" w:noHBand="0" w:noVBand="1"/>
      </w:tblPr>
      <w:tblGrid>
        <w:gridCol w:w="3070"/>
        <w:gridCol w:w="3071"/>
        <w:gridCol w:w="3071"/>
      </w:tblGrid>
      <w:tr w:rsidR="001B363A" w:rsidTr="001B363A">
        <w:tc>
          <w:tcPr>
            <w:tcW w:w="3070" w:type="dxa"/>
          </w:tcPr>
          <w:p w:rsidR="001B363A" w:rsidRDefault="001B363A" w:rsidP="001B363A">
            <w:r>
              <w:t>İlgili Birim</w:t>
            </w:r>
          </w:p>
        </w:tc>
        <w:tc>
          <w:tcPr>
            <w:tcW w:w="3071" w:type="dxa"/>
          </w:tcPr>
          <w:p w:rsidR="001B363A" w:rsidRDefault="001B363A" w:rsidP="001B363A">
            <w:r>
              <w:t>Karşılaşılan Güçlük</w:t>
            </w:r>
          </w:p>
          <w:p w:rsidR="001B363A" w:rsidRDefault="001B363A" w:rsidP="001B363A"/>
        </w:tc>
        <w:tc>
          <w:tcPr>
            <w:tcW w:w="3071" w:type="dxa"/>
          </w:tcPr>
          <w:p w:rsidR="001B363A" w:rsidRDefault="001B363A" w:rsidP="001B363A">
            <w:r>
              <w:t>Çözüm önerisi</w:t>
            </w:r>
          </w:p>
        </w:tc>
      </w:tr>
      <w:tr w:rsidR="001B363A" w:rsidTr="001B363A">
        <w:tc>
          <w:tcPr>
            <w:tcW w:w="3070" w:type="dxa"/>
          </w:tcPr>
          <w:p w:rsidR="001B363A" w:rsidRDefault="001B363A" w:rsidP="001B363A">
            <w:r>
              <w:t>Öğretmen Yetiştirme ve Geliştirme Genel Müdürlüğü</w:t>
            </w:r>
          </w:p>
        </w:tc>
        <w:tc>
          <w:tcPr>
            <w:tcW w:w="3071" w:type="dxa"/>
          </w:tcPr>
          <w:p w:rsidR="001B363A" w:rsidRDefault="008E631E" w:rsidP="001B363A">
            <w:r w:rsidRPr="008E631E">
              <w:t xml:space="preserve">Engelli aday öğretmenlerle kendilerine görevlendirilen danışman öğretmenler arasında zaman zaman iletişim kopukluğu yaşanabilmekte, bu durum engelli öğretmenin </w:t>
            </w:r>
            <w:r w:rsidR="0059314E" w:rsidRPr="008E631E">
              <w:t>stajyerlik</w:t>
            </w:r>
            <w:r w:rsidRPr="008E631E">
              <w:t xml:space="preserve"> ve adaylık sürecini olumsuz anlamda etkile</w:t>
            </w:r>
            <w:r w:rsidR="00367EFF">
              <w:t>yebil</w:t>
            </w:r>
            <w:r w:rsidRPr="008E631E">
              <w:t>mektedir.</w:t>
            </w:r>
          </w:p>
        </w:tc>
        <w:tc>
          <w:tcPr>
            <w:tcW w:w="3071" w:type="dxa"/>
          </w:tcPr>
          <w:p w:rsidR="001B363A" w:rsidRDefault="008E631E" w:rsidP="001B363A">
            <w:r w:rsidRPr="008E631E">
              <w:t>Aday öğretmenlere danışman olarak görevlendirilecek öğretmenlere verilen eğitimlerde engellilik üzerine bilgilendirme yapılarak engelli bir adaya da danışmanlık yapabilecekleri hatırlatılmalı, engelli bireylerin kullanmakta olduğu destek teknolojileri hakkında aktarım sağlanmalıdır.</w:t>
            </w:r>
          </w:p>
        </w:tc>
      </w:tr>
      <w:tr w:rsidR="001B363A" w:rsidTr="001B363A">
        <w:tc>
          <w:tcPr>
            <w:tcW w:w="3070" w:type="dxa"/>
          </w:tcPr>
          <w:p w:rsidR="001B363A" w:rsidRDefault="00367EFF" w:rsidP="00367EFF">
            <w:r>
              <w:t>Öğretmen Yetiştirme ve Geliştirme Genel Müdürlüğü</w:t>
            </w:r>
          </w:p>
        </w:tc>
        <w:tc>
          <w:tcPr>
            <w:tcW w:w="3071" w:type="dxa"/>
          </w:tcPr>
          <w:p w:rsidR="001B363A" w:rsidRDefault="00367EFF" w:rsidP="001B363A">
            <w:r w:rsidRPr="00367EFF">
              <w:t>Görme engelli öğretmenlerden E-Okul, MEBBİS gibi en fazla kullanılan sistemler hakkında bir eğitime ihtiyaç duyanlar olabilmektedir.</w:t>
            </w:r>
          </w:p>
        </w:tc>
        <w:tc>
          <w:tcPr>
            <w:tcW w:w="3071" w:type="dxa"/>
          </w:tcPr>
          <w:p w:rsidR="001B363A" w:rsidRDefault="00367EFF" w:rsidP="001B363A">
            <w:r w:rsidRPr="00367EFF">
              <w:t>Böyle bir ihtiyaç olması halinde anılan sistemlerin ekran okuyucularla kullanımı hususunda eğitimler verilmesi sağlanmalıdır. Ek olarak; bu sistemlerin ekran okuyucularla kullanımı hususunda sesli ya da yazılı kılavuzlar hazırlanabilir. Ayrıca bu sistemlerin ekran okuyucularla daha uyumlu hale getirilebilmesi için ilgili birimlerle işbirliği gerekmektedir.</w:t>
            </w:r>
          </w:p>
        </w:tc>
      </w:tr>
      <w:tr w:rsidR="001B363A" w:rsidTr="001B363A">
        <w:tc>
          <w:tcPr>
            <w:tcW w:w="3070" w:type="dxa"/>
          </w:tcPr>
          <w:p w:rsidR="001B363A" w:rsidRDefault="00367EFF" w:rsidP="001B363A">
            <w:r>
              <w:t>Öğretmen Yetiştirme ve Geliştirme Genel Müdürlüğü</w:t>
            </w:r>
          </w:p>
        </w:tc>
        <w:tc>
          <w:tcPr>
            <w:tcW w:w="3071" w:type="dxa"/>
          </w:tcPr>
          <w:p w:rsidR="001B363A" w:rsidRDefault="00367EFF" w:rsidP="001B363A">
            <w:r w:rsidRPr="00367EFF">
              <w:t>Hizmetiçi eğitimlerde kullanılan ders kaynakları ve eğitim içeriği planlanırken görme engelli öğretmenlerin erişimine uygun düzenlemelerin sağlanmadığı durumlarla karşılaşılabilmektedir.</w:t>
            </w:r>
          </w:p>
        </w:tc>
        <w:tc>
          <w:tcPr>
            <w:tcW w:w="3071" w:type="dxa"/>
          </w:tcPr>
          <w:p w:rsidR="001B363A" w:rsidRDefault="00367EFF" w:rsidP="001B363A">
            <w:r w:rsidRPr="00367EFF">
              <w:t>Hizmetiçi eğitimlerde kullanılan ders kaynakları görme engelli öğretmenlere göre düzenlenmeli, bu kişilerin eğitimleri verimli biçimde takip edebilmesi için kendisiyle görüşülerek ihtiyaçları doğrultusunda gerekli tedbirler alınmalıdır.</w:t>
            </w:r>
          </w:p>
        </w:tc>
      </w:tr>
      <w:tr w:rsidR="001B363A" w:rsidTr="001B363A">
        <w:tc>
          <w:tcPr>
            <w:tcW w:w="3070" w:type="dxa"/>
          </w:tcPr>
          <w:p w:rsidR="001B363A" w:rsidRDefault="00367EFF" w:rsidP="001B363A">
            <w:r>
              <w:t>Öğretmen Yetiştirme ve Geliştirme Genel Müdürlüğü</w:t>
            </w:r>
          </w:p>
        </w:tc>
        <w:tc>
          <w:tcPr>
            <w:tcW w:w="3071" w:type="dxa"/>
          </w:tcPr>
          <w:p w:rsidR="001B363A" w:rsidRDefault="00367EFF" w:rsidP="001B363A">
            <w:r w:rsidRPr="00367EFF">
              <w:t>Görme engelli öğretmenler, aday öğretmenlere okumaları için tavsiye edilen kitaplara ve izlemeleri için tavsiye edilen filmlere erişim sağlayamamaktadırlar.</w:t>
            </w:r>
          </w:p>
        </w:tc>
        <w:tc>
          <w:tcPr>
            <w:tcW w:w="3071" w:type="dxa"/>
          </w:tcPr>
          <w:p w:rsidR="001B363A" w:rsidRDefault="00367EFF" w:rsidP="001B363A">
            <w:r w:rsidRPr="00367EFF">
              <w:t>Tavsiye edilen kitapların dijital, sesli veya Braille formatlarda erişilebilir olarak temin edilmesi; izlenmesi tavsiye</w:t>
            </w:r>
            <w:r w:rsidR="0053750E">
              <w:t xml:space="preserve"> edilen filmlerin sesli betimlemeli alternatiflerine yer verilmesi gerekmektedir.</w:t>
            </w:r>
          </w:p>
        </w:tc>
      </w:tr>
      <w:tr w:rsidR="001B363A" w:rsidTr="001B363A">
        <w:tc>
          <w:tcPr>
            <w:tcW w:w="3070" w:type="dxa"/>
          </w:tcPr>
          <w:p w:rsidR="001B363A" w:rsidRDefault="00B07BB2" w:rsidP="001B363A">
            <w:r>
              <w:t>Öğretmen Yetiştirme ve Geliştirme Genel Müdürlüğü</w:t>
            </w:r>
          </w:p>
        </w:tc>
        <w:tc>
          <w:tcPr>
            <w:tcW w:w="3071" w:type="dxa"/>
          </w:tcPr>
          <w:p w:rsidR="001B363A" w:rsidRDefault="00B07BB2" w:rsidP="001B363A">
            <w:r w:rsidRPr="00B07BB2">
              <w:t xml:space="preserve">Birçok görme engelli öğretmen, katıldığı hizmetiçi eğitim veya kurstan, kendilerine yönelik düzenlemeler sağlanmadığı için </w:t>
            </w:r>
            <w:r w:rsidRPr="00B07BB2">
              <w:lastRenderedPageBreak/>
              <w:t>verim alamadığını dile getirmektedir.</w:t>
            </w:r>
          </w:p>
        </w:tc>
        <w:tc>
          <w:tcPr>
            <w:tcW w:w="3071" w:type="dxa"/>
          </w:tcPr>
          <w:p w:rsidR="001B363A" w:rsidRDefault="00B07BB2" w:rsidP="001F0816">
            <w:r w:rsidRPr="00B07BB2">
              <w:lastRenderedPageBreak/>
              <w:t xml:space="preserve">Verilecek hizmetiçi eğitimler ve kurslar düzenlenirken, eğer görme engelli bir katılımcı varsa, eğitim veya kurs </w:t>
            </w:r>
            <w:r w:rsidRPr="00B07BB2">
              <w:lastRenderedPageBreak/>
              <w:t xml:space="preserve">dokümanlarının kendisine erişilebilir formatlarda (dijital, </w:t>
            </w:r>
            <w:r w:rsidR="001F0816">
              <w:t xml:space="preserve">büyük puntolu, </w:t>
            </w:r>
            <w:r w:rsidRPr="00B07BB2">
              <w:t xml:space="preserve">Braille vb.) temin edilmesi sağlanmalı; eğitim içeriği ve süreci (yapılan uygulamalardaki görsel faaliyetlerin katılımcıya uyarlanması vb.) </w:t>
            </w:r>
            <w:r w:rsidR="001F0816">
              <w:t xml:space="preserve">ile ölçme ve değerlendirme araçları </w:t>
            </w:r>
            <w:r w:rsidRPr="00B07BB2">
              <w:t>d</w:t>
            </w:r>
            <w:r w:rsidR="001F0816">
              <w:t>a</w:t>
            </w:r>
            <w:r w:rsidRPr="00B07BB2">
              <w:t xml:space="preserve"> bu husus dikkate alınarak uygun hale getirilmelidir.</w:t>
            </w:r>
            <w:r w:rsidR="001F0816">
              <w:t xml:space="preserve"> Ayrıca </w:t>
            </w:r>
            <w:r w:rsidR="001F0816" w:rsidRPr="001F0816">
              <w:t>erişilebilirlik kriterlerinin verilen hizmetiçi eğitimler, kurslar ve mesleki çalışmalarda göz önünde bulundurulması noktasında, gerekli mevzuat düzenlemeleri yapılmalıdır.</w:t>
            </w:r>
          </w:p>
        </w:tc>
      </w:tr>
      <w:tr w:rsidR="001B363A" w:rsidTr="001B363A">
        <w:tc>
          <w:tcPr>
            <w:tcW w:w="3070" w:type="dxa"/>
          </w:tcPr>
          <w:p w:rsidR="001B363A" w:rsidRDefault="001F0816" w:rsidP="001B363A">
            <w:r>
              <w:lastRenderedPageBreak/>
              <w:t>Öğretmen Yetiştirme ve Geliştirme Genel Müdürlüğü</w:t>
            </w:r>
          </w:p>
        </w:tc>
        <w:tc>
          <w:tcPr>
            <w:tcW w:w="3071" w:type="dxa"/>
          </w:tcPr>
          <w:p w:rsidR="001B363A" w:rsidRDefault="001F0816" w:rsidP="001B363A">
            <w:r w:rsidRPr="001F0816">
              <w:t>Bakanlık bünyesinde geliştirilen Fatih Projesi, EBA, dijital içerik geliştirme, bilgisayar okuryazarlığı, etkileşimli tahta kullanımı gibi konularda verilen yüz yüze veya online eğitimlerden görme engelli öğretmenler yararlanamamaktadır.</w:t>
            </w:r>
          </w:p>
        </w:tc>
        <w:tc>
          <w:tcPr>
            <w:tcW w:w="3071" w:type="dxa"/>
          </w:tcPr>
          <w:p w:rsidR="001B363A" w:rsidRDefault="001F0816" w:rsidP="00242673">
            <w:r w:rsidRPr="001F0816">
              <w:t xml:space="preserve">Bahsi geçen alanlarda verilecek eğitimlerden görme engelli </w:t>
            </w:r>
            <w:r w:rsidR="0059314E" w:rsidRPr="001F0816">
              <w:t>öğretmenlerin</w:t>
            </w:r>
            <w:r w:rsidRPr="001F0816">
              <w:t xml:space="preserve"> yararlanabilmesi için ilgili birimlerle işbirliği içerisinde gerekli teknik düzenlemeler sağlanmalıdır. Ayrıca, hizmetiçi eğitimler düzenlenerek ihtiyaç duyan görme engelli öğretmenlere temel ve ileri düzey bilgisayar eğitimi verilmelidir. Hedef kitlenin görme engelliler olduğu hesaba katılarak, ekran okuyucu yazılımlara </w:t>
            </w:r>
            <w:r w:rsidR="00242673">
              <w:t xml:space="preserve">ve destek teknolojilerine </w:t>
            </w:r>
            <w:r w:rsidR="0059314E" w:rsidRPr="001F0816">
              <w:t>hâkim</w:t>
            </w:r>
            <w:r w:rsidRPr="001F0816">
              <w:t xml:space="preserve"> </w:t>
            </w:r>
            <w:r w:rsidR="00242673">
              <w:t xml:space="preserve">kişilerin </w:t>
            </w:r>
            <w:r w:rsidRPr="001F0816">
              <w:t>bu eğitimi vermelerinin sağlanması gerekmektedir.</w:t>
            </w:r>
          </w:p>
        </w:tc>
      </w:tr>
      <w:tr w:rsidR="001B363A" w:rsidTr="001B363A">
        <w:tc>
          <w:tcPr>
            <w:tcW w:w="3070" w:type="dxa"/>
          </w:tcPr>
          <w:p w:rsidR="001B363A" w:rsidRDefault="001F0816" w:rsidP="001B363A">
            <w:r>
              <w:t>Öğretmen Yetiştirme ve Geliştirme Genel Müdürlüğü</w:t>
            </w:r>
          </w:p>
        </w:tc>
        <w:tc>
          <w:tcPr>
            <w:tcW w:w="3071" w:type="dxa"/>
          </w:tcPr>
          <w:p w:rsidR="001B363A" w:rsidRDefault="001F0816" w:rsidP="001B363A">
            <w:r w:rsidRPr="001F0816">
              <w:t>Görme engelli öğretmenler görev yaptıkları okulda idari personel ve diğer meslektaşlarıyla iletişim sorunları yaşayabilmektedir.</w:t>
            </w:r>
          </w:p>
        </w:tc>
        <w:tc>
          <w:tcPr>
            <w:tcW w:w="3071" w:type="dxa"/>
          </w:tcPr>
          <w:p w:rsidR="001B363A" w:rsidRDefault="001F0816" w:rsidP="00CB7DF6">
            <w:r w:rsidRPr="001F0816">
              <w:t>Başta okul idarecileri olmak üzere, eğitim-öğretim sınıfına mensup kişilere engellilik ve engelli öğretmenlere dair bilgilendirme seminerleri yapılmalıdır.</w:t>
            </w:r>
            <w:r w:rsidR="00CB7DF6">
              <w:t xml:space="preserve"> Bunun bir örneği derneğimiz ve Denizli İl Milli Eğitim Müdürlüğü işbirliğiyle gerçekleştirilmiş ve verimli olduğuna dair katılımcılardan geribildirim alınmıştır.</w:t>
            </w:r>
          </w:p>
        </w:tc>
      </w:tr>
      <w:tr w:rsidR="000C2C75" w:rsidTr="001B363A">
        <w:tc>
          <w:tcPr>
            <w:tcW w:w="3070" w:type="dxa"/>
          </w:tcPr>
          <w:p w:rsidR="000C2C75" w:rsidRDefault="000C2C75" w:rsidP="001B363A">
            <w:r>
              <w:t>Bilgi İşlem Dairesi Başkanlığı</w:t>
            </w:r>
          </w:p>
        </w:tc>
        <w:tc>
          <w:tcPr>
            <w:tcW w:w="3071" w:type="dxa"/>
          </w:tcPr>
          <w:p w:rsidR="000C2C75" w:rsidRPr="001F0816" w:rsidRDefault="000C2C75" w:rsidP="001B363A">
            <w:r w:rsidRPr="000C2C75">
              <w:t>Bazı MEBBİS modüllerine giriş ekranında alternatif olarak sesli güvenlik kodu uygulamasına yer verilmediği tespit edilmiştir.</w:t>
            </w:r>
          </w:p>
        </w:tc>
        <w:tc>
          <w:tcPr>
            <w:tcW w:w="3071" w:type="dxa"/>
          </w:tcPr>
          <w:p w:rsidR="000C2C75" w:rsidRPr="001F0816" w:rsidRDefault="000C2C75" w:rsidP="00CB7DF6">
            <w:r w:rsidRPr="000C2C75">
              <w:t>Tüm MEBBİS modüllerine giriş ekranında mutlaka sesli güvenlik kodu alternatifine yer verilmelidir.</w:t>
            </w:r>
          </w:p>
        </w:tc>
      </w:tr>
      <w:tr w:rsidR="000C2C75" w:rsidTr="001B363A">
        <w:tc>
          <w:tcPr>
            <w:tcW w:w="3070" w:type="dxa"/>
          </w:tcPr>
          <w:p w:rsidR="000C2C75" w:rsidRDefault="000C2C75" w:rsidP="001B363A">
            <w:r>
              <w:t>Bilgi İşlem Dairesi Başkanlığı</w:t>
            </w:r>
          </w:p>
        </w:tc>
        <w:tc>
          <w:tcPr>
            <w:tcW w:w="3071" w:type="dxa"/>
          </w:tcPr>
          <w:p w:rsidR="000C2C75" w:rsidRPr="000C2C75" w:rsidRDefault="000C2C75" w:rsidP="001B363A">
            <w:r w:rsidRPr="000C2C75">
              <w:t xml:space="preserve">E-Okul sisteminde oturum açıldığında 10 dakika işlem </w:t>
            </w:r>
            <w:r w:rsidRPr="000C2C75">
              <w:lastRenderedPageBreak/>
              <w:t>yapılmadığı zaman oturumun kapanması uygulaması görme engelli öğretmenleri güç durumda bırakabilmektedir. Özellikle görme engelli öğretmenin not girişlerinde başka bir uygulamadan gireceği nota bakıp sonra not girmek istediği zaman bu süre yeterli olmayabilmektedir.</w:t>
            </w:r>
          </w:p>
        </w:tc>
        <w:tc>
          <w:tcPr>
            <w:tcW w:w="3071" w:type="dxa"/>
          </w:tcPr>
          <w:p w:rsidR="000C2C75" w:rsidRPr="000C2C75" w:rsidRDefault="00CC09D3" w:rsidP="00CB7DF6">
            <w:r w:rsidRPr="00CC09D3">
              <w:lastRenderedPageBreak/>
              <w:t xml:space="preserve">10 Dakika işlem yapılmadığı zaman oturum kapatılması </w:t>
            </w:r>
            <w:r w:rsidRPr="00CC09D3">
              <w:lastRenderedPageBreak/>
              <w:t>süresi daha uygun bir şekilde uzatılabilir.</w:t>
            </w:r>
          </w:p>
        </w:tc>
      </w:tr>
      <w:tr w:rsidR="00CC09D3" w:rsidTr="001B363A">
        <w:tc>
          <w:tcPr>
            <w:tcW w:w="3070" w:type="dxa"/>
          </w:tcPr>
          <w:p w:rsidR="00CC09D3" w:rsidRDefault="00CC09D3" w:rsidP="001B363A">
            <w:r>
              <w:lastRenderedPageBreak/>
              <w:t>Bilgi İşlem Dairesi Başkanlığı</w:t>
            </w:r>
          </w:p>
        </w:tc>
        <w:tc>
          <w:tcPr>
            <w:tcW w:w="3071" w:type="dxa"/>
          </w:tcPr>
          <w:p w:rsidR="00CC09D3" w:rsidRPr="000C2C75" w:rsidRDefault="00CC09D3" w:rsidP="001B363A">
            <w:r w:rsidRPr="00CC09D3">
              <w:t>Görme engelli öğretmenler tarafından ekran okuyucu yazılımlarla uyumlu olmaması nedeniyle E-Okul, MEBBİS gibi sistemler üzerinde bazı işlemler yapılamamaktadır.</w:t>
            </w:r>
          </w:p>
        </w:tc>
        <w:tc>
          <w:tcPr>
            <w:tcW w:w="3071" w:type="dxa"/>
          </w:tcPr>
          <w:p w:rsidR="00CC09D3" w:rsidRPr="00CC09D3" w:rsidRDefault="00CC09D3" w:rsidP="00CB7DF6">
            <w:r w:rsidRPr="00CC09D3">
              <w:t>Birimin kapsamına giren E-OKUL, MEBBİS ve diğer sistemler/mobil uygulamaların erişilebilirlik bakımından ne durumda olduğu incelenerek gerekli düzenlemelerin yapılması sağlanmalıdır.</w:t>
            </w:r>
          </w:p>
        </w:tc>
      </w:tr>
      <w:tr w:rsidR="001B363A" w:rsidTr="001B363A">
        <w:tc>
          <w:tcPr>
            <w:tcW w:w="3070" w:type="dxa"/>
          </w:tcPr>
          <w:p w:rsidR="001B363A" w:rsidRDefault="006D059E" w:rsidP="001B363A">
            <w:r>
              <w:t>Destek Hizmetleri Genel Müdürlüğü</w:t>
            </w:r>
          </w:p>
        </w:tc>
        <w:tc>
          <w:tcPr>
            <w:tcW w:w="3071" w:type="dxa"/>
          </w:tcPr>
          <w:p w:rsidR="001B363A" w:rsidRDefault="006D059E" w:rsidP="001B363A">
            <w:r w:rsidRPr="006D059E">
              <w:t xml:space="preserve">Öğretmen Kılavuz Kitabı, Ders Kitabı ve Öğrenci Çalışma Kitabı gibi temel ders materyallerinin erişilebilir olmadığı için görme engelli öğretmenlerin bu konuda güçlüklerle karşılaştığı </w:t>
            </w:r>
            <w:r w:rsidR="0059314E" w:rsidRPr="006D059E">
              <w:t>tespit</w:t>
            </w:r>
            <w:r w:rsidRPr="006D059E">
              <w:t xml:space="preserve"> edilmiştir.</w:t>
            </w:r>
          </w:p>
        </w:tc>
        <w:tc>
          <w:tcPr>
            <w:tcW w:w="3071" w:type="dxa"/>
          </w:tcPr>
          <w:p w:rsidR="001B363A" w:rsidRDefault="006D059E" w:rsidP="001B363A">
            <w:r w:rsidRPr="006D059E">
              <w:t>Görme engelli öğretmenlerin temel ders materyallerine erişebilmesi için ilgili materyallerin alternatif olarak text formatında EBA üzerinde yayınlanması ya da uygun görülecek başka bir yöntemle hedef kitleye ulaştırılması ve Braille (kabartma) kitap taleplerinin zamanında karşılanması için gerekli tedbirlerin alınması gerekmektedir.</w:t>
            </w:r>
          </w:p>
        </w:tc>
      </w:tr>
      <w:tr w:rsidR="001B363A" w:rsidTr="001B363A">
        <w:tc>
          <w:tcPr>
            <w:tcW w:w="3070" w:type="dxa"/>
          </w:tcPr>
          <w:p w:rsidR="001B363A" w:rsidRDefault="006D059E" w:rsidP="001B363A">
            <w:r>
              <w:t>Destek Hizmetleri Genel Müdürlüğü</w:t>
            </w:r>
          </w:p>
        </w:tc>
        <w:tc>
          <w:tcPr>
            <w:tcW w:w="3071" w:type="dxa"/>
          </w:tcPr>
          <w:p w:rsidR="001B363A" w:rsidRDefault="006D059E" w:rsidP="001B363A">
            <w:r w:rsidRPr="006D059E">
              <w:t xml:space="preserve">Görme engelli öğretmenlerin bilgiye erişimi için gerekli olan yardımcı araç – gereç ve destekleyici materyalin temin edilemediği </w:t>
            </w:r>
            <w:r w:rsidR="0059314E" w:rsidRPr="006D059E">
              <w:t>tespit</w:t>
            </w:r>
            <w:r w:rsidRPr="006D059E">
              <w:t xml:space="preserve"> edilmiştir.</w:t>
            </w:r>
          </w:p>
        </w:tc>
        <w:tc>
          <w:tcPr>
            <w:tcW w:w="3071" w:type="dxa"/>
          </w:tcPr>
          <w:p w:rsidR="001B363A" w:rsidRDefault="0059314E" w:rsidP="001B363A">
            <w:r w:rsidRPr="006D059E">
              <w:t>Görme</w:t>
            </w:r>
            <w:r w:rsidR="006D059E" w:rsidRPr="006D059E">
              <w:t xml:space="preserve"> engellilerin eğitim teknolojilerini daha etkin ve verimli bir biçimde kullanabilmelerine olanak sağlayacak olan yardımcı araç – gereç ve destekleyici materyallerin temin edilmesi</w:t>
            </w:r>
            <w:r w:rsidR="006D059E">
              <w:t xml:space="preserve"> sağlanmalıdır. (Ekran okuyucu yazılım yüklü bilgisayar, Braille ve dokunsal materyaller vb.)</w:t>
            </w:r>
          </w:p>
        </w:tc>
      </w:tr>
      <w:tr w:rsidR="001B363A" w:rsidTr="001B363A">
        <w:tc>
          <w:tcPr>
            <w:tcW w:w="3070" w:type="dxa"/>
          </w:tcPr>
          <w:p w:rsidR="001B363A" w:rsidRDefault="00D8695D" w:rsidP="001B363A">
            <w:r>
              <w:t>Din Öğretimi Genel Müdürlüğü</w:t>
            </w:r>
          </w:p>
        </w:tc>
        <w:tc>
          <w:tcPr>
            <w:tcW w:w="3071" w:type="dxa"/>
          </w:tcPr>
          <w:p w:rsidR="001B363A" w:rsidRDefault="00D8695D" w:rsidP="001B363A">
            <w:r w:rsidRPr="00D8695D">
              <w:t xml:space="preserve">İmam hatip ortaokullarıyla imam hatip liselerindeki Arapça ve meslek derslerine dair </w:t>
            </w:r>
            <w:r w:rsidR="0059314E" w:rsidRPr="00D8695D">
              <w:t>birçok</w:t>
            </w:r>
            <w:r w:rsidRPr="00D8695D">
              <w:t xml:space="preserve"> kitabın Braille olarak basılmaması hem öğretmenler hem de öğrenciler için sorun teşkil etmektedir.</w:t>
            </w:r>
          </w:p>
        </w:tc>
        <w:tc>
          <w:tcPr>
            <w:tcW w:w="3071" w:type="dxa"/>
          </w:tcPr>
          <w:p w:rsidR="001B363A" w:rsidRDefault="00D8695D" w:rsidP="00D8695D">
            <w:r>
              <w:t>İhtiyaç duyulan alanlarda Braille kitap basımı için ilgili birimlerle işbirliği kurularak mevcut ihtiyacın giderilmesi sağlanmalıdır.</w:t>
            </w:r>
          </w:p>
        </w:tc>
      </w:tr>
      <w:tr w:rsidR="001B363A" w:rsidTr="001B363A">
        <w:tc>
          <w:tcPr>
            <w:tcW w:w="3070" w:type="dxa"/>
          </w:tcPr>
          <w:p w:rsidR="001B363A" w:rsidRDefault="002A053F" w:rsidP="001B363A">
            <w:r>
              <w:t>İnsan Kaynakları Genel Müdürlüğü</w:t>
            </w:r>
          </w:p>
        </w:tc>
        <w:tc>
          <w:tcPr>
            <w:tcW w:w="3071" w:type="dxa"/>
          </w:tcPr>
          <w:p w:rsidR="001B363A" w:rsidRDefault="002A053F" w:rsidP="0059314E">
            <w:r w:rsidRPr="002A053F">
              <w:t xml:space="preserve">Haziran 2016 döneminde yapılan engelli öğretmen atamasında; Ataması yapılan engelli öğretmen adaylarının </w:t>
            </w:r>
            <w:r w:rsidRPr="002A053F">
              <w:lastRenderedPageBreak/>
              <w:t xml:space="preserve">göreve başlama işlemleri esnasında öğretmenlik yapıp yapamayacaklarına ilişkin sağlık kurulu raporunu ibraz etmeleri istenmiştir. Ancak; birçok sağlık kurulu yetkilisiyle yaptığımız görüşmelerde; doktorlar tıbbi açıdan böyle bir raporu vermeye kendilerinin yetkili olmadığını belirtmişlerdir. Buna ek olarak, birçok görme engelli aday bu raporu almak için </w:t>
            </w:r>
            <w:r w:rsidR="0059314E" w:rsidRPr="002A053F">
              <w:t>hasta</w:t>
            </w:r>
            <w:r w:rsidR="0059314E">
              <w:t>ne</w:t>
            </w:r>
            <w:r w:rsidR="0059314E" w:rsidRPr="002A053F">
              <w:t>lerde</w:t>
            </w:r>
            <w:r w:rsidRPr="002A053F">
              <w:t xml:space="preserve"> yaşadığı güçlükler hakkında derneğimize bildirimde bulunmuştur.</w:t>
            </w:r>
          </w:p>
        </w:tc>
        <w:tc>
          <w:tcPr>
            <w:tcW w:w="3071" w:type="dxa"/>
          </w:tcPr>
          <w:p w:rsidR="001B363A" w:rsidRDefault="0059314E" w:rsidP="001B363A">
            <w:r w:rsidRPr="002A053F">
              <w:lastRenderedPageBreak/>
              <w:t>Öğretmenlik</w:t>
            </w:r>
            <w:r w:rsidR="002A053F" w:rsidRPr="002A053F">
              <w:t xml:space="preserve"> formasyonuna sahip olan bir kişinin bu mesleği icra edip edemeyeceğine doktorların karar vermesi doğru </w:t>
            </w:r>
            <w:r w:rsidR="002A053F" w:rsidRPr="002A053F">
              <w:lastRenderedPageBreak/>
              <w:t>bir uygulama değildir. Bu nedenle bahsi geçen uygulama kaldırılarak içerisinde engelliliğe haiz uzmanların da bulunduğu bir jüri tarafından gerekli değerlendirmenin yapılması sağlanmalıdır. Ayrıca Bakanlığın istediği rapor ile neyi kastettiğini sağlık kurullarına açıklaması ve görme engelli bir kişiye bu engelinden dolayı rapor verilmesinde herhangi bir mahsur bulunmadığının bildirilmesi sağlanabilir.</w:t>
            </w:r>
          </w:p>
        </w:tc>
      </w:tr>
      <w:tr w:rsidR="001B363A" w:rsidTr="001B363A">
        <w:tc>
          <w:tcPr>
            <w:tcW w:w="3070" w:type="dxa"/>
          </w:tcPr>
          <w:p w:rsidR="001B363A" w:rsidRDefault="000C2C75" w:rsidP="001B363A">
            <w:r>
              <w:lastRenderedPageBreak/>
              <w:t>İnsan Kaynakları Genel Müdürlüğü</w:t>
            </w:r>
          </w:p>
        </w:tc>
        <w:tc>
          <w:tcPr>
            <w:tcW w:w="3071" w:type="dxa"/>
          </w:tcPr>
          <w:p w:rsidR="001B363A" w:rsidRDefault="000C2C75" w:rsidP="001B363A">
            <w:r w:rsidRPr="000C2C75">
              <w:t>08.09.2016 Tarih ve 29825 sayılı Resmi Gazete'de yayımlanan "MİLLİ EĞİTİM BAKANLIĞI ÖĞRETMEN ATAMA VE YER DEĞİŞTİRME YÖNETMELİĞİNDE DEĞİŞİKLİK YAPILMASINA DAİR YÖNETMELİK" ile, norm fazlası engelli öğretmenlerin resen atamadan istisna oldukları hükmü getirilmiştir. Ancak bazı il ve ilçe Milli Eğitim Müdürlükleri ile okul idareleri tarafından bu değişikliğin aksi biçimde,  engelli öğretmenlere yer değiştirmeleri gerektiği hususunda bildirimde bulunulmaktadır.</w:t>
            </w:r>
          </w:p>
        </w:tc>
        <w:tc>
          <w:tcPr>
            <w:tcW w:w="3071" w:type="dxa"/>
          </w:tcPr>
          <w:p w:rsidR="001B363A" w:rsidRDefault="000C2C75" w:rsidP="001B363A">
            <w:r w:rsidRPr="000C2C75">
              <w:t>Bahsi geçen durumla karşılaşan engelli öğretmenler güç duruma düşmekte, mevzuatla güvence altına alınan haklarını savunmakta zorluk yaşamaktadırlar. İlgili mevzuat değişikliği ile getirilen yeni uygulama hakkında Bakanlığımız taşra teşkilatına telafisi mümkün olmayan mağduriyetlerin yaşanmaması açısından bir yazıyla dikkat edilmesi gereken hususların hatırlatılmasında yarar bulunmaktadır.</w:t>
            </w:r>
          </w:p>
        </w:tc>
      </w:tr>
      <w:tr w:rsidR="001B363A" w:rsidTr="001B363A">
        <w:tc>
          <w:tcPr>
            <w:tcW w:w="3070" w:type="dxa"/>
          </w:tcPr>
          <w:p w:rsidR="001B363A" w:rsidRDefault="000C2C75" w:rsidP="001B363A">
            <w:r>
              <w:t>Ortaöğretim Genel Müdürlüğü</w:t>
            </w:r>
          </w:p>
        </w:tc>
        <w:tc>
          <w:tcPr>
            <w:tcW w:w="3071" w:type="dxa"/>
          </w:tcPr>
          <w:p w:rsidR="001B363A" w:rsidRDefault="000C2C75" w:rsidP="001B363A">
            <w:r w:rsidRPr="000C2C75">
              <w:t>Görme engelli öğretmenler arasında okulda verilen nöbet görevini engel durumuna bağlı olarak tutmak istemeyenlerin bulunduğu tespit edilmiştir.</w:t>
            </w:r>
          </w:p>
        </w:tc>
        <w:tc>
          <w:tcPr>
            <w:tcW w:w="3071" w:type="dxa"/>
          </w:tcPr>
          <w:p w:rsidR="001B363A" w:rsidRDefault="000C2C75" w:rsidP="001B363A">
            <w:r w:rsidRPr="000C2C75">
              <w:t>Yapılacak bir mevzuat değişikliğiyle engelli öğretmenlerden istemeyenlere nöbet görevinin verilmemesi sağlanabilir.</w:t>
            </w:r>
          </w:p>
        </w:tc>
      </w:tr>
      <w:tr w:rsidR="001B363A" w:rsidTr="001B363A">
        <w:tc>
          <w:tcPr>
            <w:tcW w:w="3070" w:type="dxa"/>
          </w:tcPr>
          <w:p w:rsidR="001B363A" w:rsidRDefault="000C2C75" w:rsidP="001B363A">
            <w:r>
              <w:t>Ortaöğretim Genel Müdürlüğü</w:t>
            </w:r>
          </w:p>
        </w:tc>
        <w:tc>
          <w:tcPr>
            <w:tcW w:w="3071" w:type="dxa"/>
          </w:tcPr>
          <w:p w:rsidR="001B363A" w:rsidRDefault="000C2C75" w:rsidP="001B363A">
            <w:r w:rsidRPr="000C2C75">
              <w:t>Okul idareleri tarafından görme engelli öğretmenlere adaletli olmayan biçimde az sayıda ders verilmesi ya da destekleme ve yetiştirme kurslarında görev almak isteyenlerin taleplerinin geri çevrilmesi gibi uygulamalarla karşılaşılmaktadır.</w:t>
            </w:r>
          </w:p>
        </w:tc>
        <w:tc>
          <w:tcPr>
            <w:tcW w:w="3071" w:type="dxa"/>
          </w:tcPr>
          <w:p w:rsidR="001B363A" w:rsidRDefault="000C2C75" w:rsidP="001B363A">
            <w:r w:rsidRPr="000C2C75">
              <w:t>Okul idarecilerinin görme engelli öğretmenler ile diğer öğretmenler arasında özlük bakımından bir ayrım yapmaması için gerekli tedbirlerin alınması sağlanmalıdır.</w:t>
            </w:r>
          </w:p>
        </w:tc>
      </w:tr>
      <w:tr w:rsidR="00AC0494" w:rsidTr="001B363A">
        <w:tc>
          <w:tcPr>
            <w:tcW w:w="3070" w:type="dxa"/>
          </w:tcPr>
          <w:p w:rsidR="00AC0494" w:rsidRDefault="00AC0494" w:rsidP="001B363A">
            <w:r>
              <w:t>Ortaöğretim Genel Müdürlüğü</w:t>
            </w:r>
          </w:p>
        </w:tc>
        <w:tc>
          <w:tcPr>
            <w:tcW w:w="3071" w:type="dxa"/>
          </w:tcPr>
          <w:p w:rsidR="00AC0494" w:rsidRPr="000C2C75" w:rsidRDefault="00AC0494" w:rsidP="001B363A">
            <w:r>
              <w:t>Görme engelli öğretmenler, kendilerine tebliğ edilen yazılara erişilebilir formatlarda ulaşamayabilmektedir.</w:t>
            </w:r>
          </w:p>
        </w:tc>
        <w:tc>
          <w:tcPr>
            <w:tcW w:w="3071" w:type="dxa"/>
          </w:tcPr>
          <w:p w:rsidR="00AC0494" w:rsidRPr="000C2C75" w:rsidRDefault="00AC0494" w:rsidP="001B363A">
            <w:r w:rsidRPr="00AC0494">
              <w:t xml:space="preserve">Görme engelli öğretmenin ilgili yazıya ihtiyacına göre e-posta, büyük puntolu veya kendisiyle iletişim kurularak en uygun </w:t>
            </w:r>
            <w:r w:rsidRPr="00AC0494">
              <w:lastRenderedPageBreak/>
              <w:t>biçimde erişebilmesi sağlanmalıdır.</w:t>
            </w:r>
          </w:p>
        </w:tc>
      </w:tr>
      <w:tr w:rsidR="001B363A" w:rsidTr="001B363A">
        <w:tc>
          <w:tcPr>
            <w:tcW w:w="3070" w:type="dxa"/>
          </w:tcPr>
          <w:p w:rsidR="001B363A" w:rsidRDefault="00061B10" w:rsidP="001B363A">
            <w:r>
              <w:lastRenderedPageBreak/>
              <w:t>Özel Eğitim ve Rehberlik Hizmetleri Genel Müdürlüğü</w:t>
            </w:r>
          </w:p>
        </w:tc>
        <w:tc>
          <w:tcPr>
            <w:tcW w:w="3071" w:type="dxa"/>
          </w:tcPr>
          <w:p w:rsidR="001B363A" w:rsidRDefault="00061B10" w:rsidP="001B363A">
            <w:r w:rsidRPr="00061B10">
              <w:t>Bakanlık hizmet birimleri, alanlarına giren alanlarda alması gereken tedbirler ve içerik geliştirme gibi konular hakkında yeterli bilgi ve tecrübeye sahip olmayabilir.</w:t>
            </w:r>
          </w:p>
        </w:tc>
        <w:tc>
          <w:tcPr>
            <w:tcW w:w="3071" w:type="dxa"/>
          </w:tcPr>
          <w:p w:rsidR="001B363A" w:rsidRDefault="00061B10" w:rsidP="001B363A">
            <w:r w:rsidRPr="00061B10">
              <w:t>Engelli bireylere yönelik alınacak tedbirlerin belirlenmesi ve geliştirilecek içeriklerin erişilebilirliği bakımından diğer hizmet birimleriyle iletişim halinde bulunulması, verimli bir işleyiş bakımından önem taşıyacaktır. Ayrıca bu süreçte alanda çalışan sivil toplum kuruluşlarıyla da temas halinde bulunulması gerekmektedir.</w:t>
            </w:r>
          </w:p>
        </w:tc>
      </w:tr>
      <w:tr w:rsidR="001B363A" w:rsidTr="001B363A">
        <w:tc>
          <w:tcPr>
            <w:tcW w:w="3070" w:type="dxa"/>
          </w:tcPr>
          <w:p w:rsidR="001B363A" w:rsidRDefault="00061B10" w:rsidP="001B363A">
            <w:r>
              <w:t>Strateji Geliştirme Başkanlığı</w:t>
            </w:r>
          </w:p>
        </w:tc>
        <w:tc>
          <w:tcPr>
            <w:tcW w:w="3071" w:type="dxa"/>
          </w:tcPr>
          <w:p w:rsidR="001B363A" w:rsidRDefault="00061B10" w:rsidP="001B363A">
            <w:r w:rsidRPr="00061B10">
              <w:t>Engelli öğretmenlerin branş, görev yaptığı il ve engel grubu gibi güncel bilgilerin temin edilmesi gelecekte yapılacak çalışmaların planlanmasında önem taşıyacaktır.</w:t>
            </w:r>
          </w:p>
        </w:tc>
        <w:tc>
          <w:tcPr>
            <w:tcW w:w="3071" w:type="dxa"/>
          </w:tcPr>
          <w:p w:rsidR="001B363A" w:rsidRDefault="00761CFD" w:rsidP="00367085">
            <w:r w:rsidRPr="00761CFD">
              <w:t xml:space="preserve">Engelli öğretmenlere yönelik istatistik çalışmalarının sistematik bir biçimde yapılması ve talep eden </w:t>
            </w:r>
            <w:bookmarkStart w:id="0" w:name="_GoBack"/>
            <w:bookmarkEnd w:id="0"/>
            <w:r w:rsidRPr="00761CFD">
              <w:t>kurum – kuruluşlarla paylaşılması sağlanmalıdır.</w:t>
            </w:r>
          </w:p>
        </w:tc>
      </w:tr>
      <w:tr w:rsidR="001B363A" w:rsidTr="001B363A">
        <w:tc>
          <w:tcPr>
            <w:tcW w:w="3070" w:type="dxa"/>
          </w:tcPr>
          <w:p w:rsidR="001B363A" w:rsidRDefault="00761CFD" w:rsidP="001B363A">
            <w:r>
              <w:t>Strateji Geliştirme Başkanlığı</w:t>
            </w:r>
          </w:p>
        </w:tc>
        <w:tc>
          <w:tcPr>
            <w:tcW w:w="3071" w:type="dxa"/>
          </w:tcPr>
          <w:p w:rsidR="001B363A" w:rsidRDefault="00761CFD" w:rsidP="001B363A">
            <w:r w:rsidRPr="00761CFD">
              <w:t>Hizmet birimlerinin yapacakları çalışmaları planlayabilmesi açısından Strateji Geliştirme Başkanlığı'nın ihtiyaç duyulan alanlarda ödenek tahsis etmesi gerekebilmektedir.</w:t>
            </w:r>
          </w:p>
        </w:tc>
        <w:tc>
          <w:tcPr>
            <w:tcW w:w="3071" w:type="dxa"/>
          </w:tcPr>
          <w:p w:rsidR="001B363A" w:rsidRDefault="00761CFD" w:rsidP="001B363A">
            <w:r w:rsidRPr="00761CFD">
              <w:t>Eğitim-öğretim kurumlarının engelliler için erişilebilir olması için yapılacak olan düzenlemeler ve yardımcı ders araç ve gereçlerinin temin edilebilmesi için ödenek tesis edilmesi amacı ile hazırlanan Stratejik Plan ve Eylem Planlarında bu konulara da yer verilerek, bütçe tahsis edilmesi sağlanmalıdır.</w:t>
            </w:r>
          </w:p>
        </w:tc>
      </w:tr>
      <w:tr w:rsidR="001B363A" w:rsidTr="001B363A">
        <w:tc>
          <w:tcPr>
            <w:tcW w:w="3070" w:type="dxa"/>
          </w:tcPr>
          <w:p w:rsidR="001B363A" w:rsidRDefault="00A30055" w:rsidP="001B363A">
            <w:r>
              <w:t>Talim Terbiye Kurulu Başkanlığı</w:t>
            </w:r>
          </w:p>
        </w:tc>
        <w:tc>
          <w:tcPr>
            <w:tcW w:w="3071" w:type="dxa"/>
          </w:tcPr>
          <w:p w:rsidR="001B363A" w:rsidRDefault="00A30055" w:rsidP="001B363A">
            <w:r w:rsidRPr="00A30055">
              <w:t>Görme engelli öğretmenler, ders, çalışma ve öğretmen kılavuz kitaplarında bulunan görsellerin (Grafik, resim, karikatür vb.) içeriğinin betimlenmemiş olmasından dolayı bu alanlara erişim sağlayamamaktadırlar.</w:t>
            </w:r>
          </w:p>
        </w:tc>
        <w:tc>
          <w:tcPr>
            <w:tcW w:w="3071" w:type="dxa"/>
          </w:tcPr>
          <w:p w:rsidR="001B363A" w:rsidRDefault="00A30055" w:rsidP="001B363A">
            <w:r w:rsidRPr="00A30055">
              <w:t>Ders, çalışma ve kılavuz kitaplarında bulunan görsellerin içeriğinin mutlaka betimlenmiş olması gerekmektedir.</w:t>
            </w:r>
          </w:p>
        </w:tc>
      </w:tr>
      <w:tr w:rsidR="001B363A" w:rsidTr="001B363A">
        <w:tc>
          <w:tcPr>
            <w:tcW w:w="3070" w:type="dxa"/>
          </w:tcPr>
          <w:p w:rsidR="001B363A" w:rsidRDefault="006928BE" w:rsidP="001B363A">
            <w:r>
              <w:t>Talim Terbiye Kurulu Başkanlığı</w:t>
            </w:r>
          </w:p>
        </w:tc>
        <w:tc>
          <w:tcPr>
            <w:tcW w:w="3071" w:type="dxa"/>
          </w:tcPr>
          <w:p w:rsidR="001B363A" w:rsidRDefault="006928BE" w:rsidP="001B363A">
            <w:r w:rsidRPr="006928BE">
              <w:t>Görme engelli öğretmenler, Bakanlık tarafından yayımlanan ders kitaplarında ve eğitim araçlarında genel bir erişilebilirlik sorunu yaşamaktadırlar.</w:t>
            </w:r>
          </w:p>
        </w:tc>
        <w:tc>
          <w:tcPr>
            <w:tcW w:w="3071" w:type="dxa"/>
          </w:tcPr>
          <w:p w:rsidR="001B363A" w:rsidRDefault="005266E9" w:rsidP="001B363A">
            <w:r w:rsidRPr="005266E9">
              <w:t>Başta Ders Kitapları ve Eğitim Araçları Yönetmeliği olmak üzere, bu alandaki düzenlemelere dayanak teşkil eden tüm mevzuatta, erişilebilirlik kriterlerinin dikkate alınmasına yönelik mevzuat değişikliklerinin yapılmasına ihtiyaç bulunmaktadır.</w:t>
            </w:r>
          </w:p>
        </w:tc>
      </w:tr>
      <w:tr w:rsidR="001B363A" w:rsidTr="001B363A">
        <w:tc>
          <w:tcPr>
            <w:tcW w:w="3070" w:type="dxa"/>
          </w:tcPr>
          <w:p w:rsidR="001B363A" w:rsidRDefault="00AC0494" w:rsidP="001B363A">
            <w:r>
              <w:t>Temel Eğitim Genel Müdürlüğü</w:t>
            </w:r>
          </w:p>
        </w:tc>
        <w:tc>
          <w:tcPr>
            <w:tcW w:w="3071" w:type="dxa"/>
          </w:tcPr>
          <w:p w:rsidR="001B363A" w:rsidRDefault="00AC0494" w:rsidP="001B363A">
            <w:r>
              <w:t xml:space="preserve">Görme engelli öğretmenler arasında okulda verilen nöbet </w:t>
            </w:r>
            <w:r>
              <w:lastRenderedPageBreak/>
              <w:t>görevini engel durumuna bağlı olarak tutmak istemeyenlerin bulunduğu tespit edilmiştir.</w:t>
            </w:r>
          </w:p>
        </w:tc>
        <w:tc>
          <w:tcPr>
            <w:tcW w:w="3071" w:type="dxa"/>
          </w:tcPr>
          <w:p w:rsidR="001B363A" w:rsidRDefault="00AC0494" w:rsidP="001B363A">
            <w:r>
              <w:lastRenderedPageBreak/>
              <w:t xml:space="preserve">Yapılacak bir mevzuat değişikliğiyle engelli </w:t>
            </w:r>
            <w:r>
              <w:lastRenderedPageBreak/>
              <w:t>öğretmenlerden istemeyenlere nöbet görevinin verilmemesi sağlanabilir.</w:t>
            </w:r>
          </w:p>
        </w:tc>
      </w:tr>
      <w:tr w:rsidR="001B363A" w:rsidTr="001B363A">
        <w:tc>
          <w:tcPr>
            <w:tcW w:w="3070" w:type="dxa"/>
          </w:tcPr>
          <w:p w:rsidR="001B363A" w:rsidRDefault="00AC0494" w:rsidP="001B363A">
            <w:r>
              <w:lastRenderedPageBreak/>
              <w:t>Temel Eğitim Genel Müdürlüğü</w:t>
            </w:r>
          </w:p>
        </w:tc>
        <w:tc>
          <w:tcPr>
            <w:tcW w:w="3071" w:type="dxa"/>
          </w:tcPr>
          <w:p w:rsidR="001B363A" w:rsidRDefault="00AC0494" w:rsidP="001B363A">
            <w:r>
              <w:t>Okul idareleri tarafından görme engelli öğretmenlere adaletli olmayan biçimde az sayıda ders verilmesi ya da destekleme ve yetiştirme kurslarında görev almak isteyenlerin taleplerinin geri çevrilmesi gibi uygulamalarla karşılaşılmaktadır.</w:t>
            </w:r>
          </w:p>
        </w:tc>
        <w:tc>
          <w:tcPr>
            <w:tcW w:w="3071" w:type="dxa"/>
          </w:tcPr>
          <w:p w:rsidR="001B363A" w:rsidRDefault="00AC0494" w:rsidP="001B363A">
            <w:r>
              <w:t>Okul idarecilerinin görme engelli öğretmenler ile diğer öğretmenler arasında özlük bakımından bir ayrım yapmaması için gerekli tedbirlerin alınması sağlanmalıdır.</w:t>
            </w:r>
          </w:p>
        </w:tc>
      </w:tr>
      <w:tr w:rsidR="001B363A" w:rsidTr="001B363A">
        <w:tc>
          <w:tcPr>
            <w:tcW w:w="3070" w:type="dxa"/>
          </w:tcPr>
          <w:p w:rsidR="001B363A" w:rsidRDefault="00AC0494" w:rsidP="001B363A">
            <w:r>
              <w:t>Temel Eğitim Genel Müdürlüğü</w:t>
            </w:r>
          </w:p>
        </w:tc>
        <w:tc>
          <w:tcPr>
            <w:tcW w:w="3071" w:type="dxa"/>
          </w:tcPr>
          <w:p w:rsidR="001B363A" w:rsidRDefault="00AC0494" w:rsidP="001B363A">
            <w:r w:rsidRPr="00AC0494">
              <w:t>Görme engelli öğretmenler, kendilerine tebliğ edilen yazılara erişilebilir formatlarda ulaşamayabilmektedir.</w:t>
            </w:r>
          </w:p>
        </w:tc>
        <w:tc>
          <w:tcPr>
            <w:tcW w:w="3071" w:type="dxa"/>
          </w:tcPr>
          <w:p w:rsidR="001B363A" w:rsidRDefault="00AC0494" w:rsidP="001B363A">
            <w:r w:rsidRPr="00AC0494">
              <w:t>Görme engelli öğretmenin ilgili yazıya ihtiyacına göre e-posta, büyük puntolu veya kendisiyle iletişim kurularak en uygun biçimde erişebilmesi sağlanmalıdır.</w:t>
            </w:r>
          </w:p>
        </w:tc>
      </w:tr>
      <w:tr w:rsidR="001B363A" w:rsidTr="001B363A">
        <w:tc>
          <w:tcPr>
            <w:tcW w:w="3070" w:type="dxa"/>
          </w:tcPr>
          <w:p w:rsidR="001B363A" w:rsidRDefault="00F062BC" w:rsidP="001B363A">
            <w:r>
              <w:t>Yenilik ve Eğitim Teknolojileri Genel Müdürlüğü</w:t>
            </w:r>
          </w:p>
        </w:tc>
        <w:tc>
          <w:tcPr>
            <w:tcW w:w="3071" w:type="dxa"/>
          </w:tcPr>
          <w:p w:rsidR="001B363A" w:rsidRDefault="00F062BC" w:rsidP="001B363A">
            <w:r w:rsidRPr="00F062BC">
              <w:t>Fatih Projesi kapsamında okullara dağıtımı yapılan etkileşimli tahtalar görme engelli öğretmenlerin erişimine uygun değildir.</w:t>
            </w:r>
          </w:p>
        </w:tc>
        <w:tc>
          <w:tcPr>
            <w:tcW w:w="3071" w:type="dxa"/>
          </w:tcPr>
          <w:p w:rsidR="001B363A" w:rsidRDefault="0024275C" w:rsidP="0024275C">
            <w:r w:rsidRPr="0024275C">
              <w:t xml:space="preserve">Etkileşimli tahtalarda mutlaka ekran okuyucu yazılım yüklü bulunması, </w:t>
            </w:r>
            <w:r>
              <w:t xml:space="preserve">kullanılan </w:t>
            </w:r>
            <w:r w:rsidRPr="0024275C">
              <w:t xml:space="preserve">uygulamaların erişilebilirlik kriterlerini içermesi ve görme engelli öğretmene harici bir klavye ile </w:t>
            </w:r>
            <w:r w:rsidR="0059314E" w:rsidRPr="0024275C">
              <w:t>Mouse</w:t>
            </w:r>
            <w:r w:rsidRPr="0024275C">
              <w:t xml:space="preserve"> temin edilmesi gerekmektedir.</w:t>
            </w:r>
          </w:p>
        </w:tc>
      </w:tr>
      <w:tr w:rsidR="001B363A" w:rsidTr="001B363A">
        <w:tc>
          <w:tcPr>
            <w:tcW w:w="3070" w:type="dxa"/>
          </w:tcPr>
          <w:p w:rsidR="001B363A" w:rsidRDefault="0024275C" w:rsidP="001B363A">
            <w:r>
              <w:t>Yenilik ve Eğitim Teknolojileri Genel Müdürlüğü</w:t>
            </w:r>
          </w:p>
        </w:tc>
        <w:tc>
          <w:tcPr>
            <w:tcW w:w="3071" w:type="dxa"/>
          </w:tcPr>
          <w:p w:rsidR="001B363A" w:rsidRDefault="0024275C" w:rsidP="001B363A">
            <w:r w:rsidRPr="0024275C">
              <w:t>Fatih Projesi kapsamında okullarda dağıtılan tabletler görme engelli öğretmenler için erişilebilir değildir.</w:t>
            </w:r>
          </w:p>
        </w:tc>
        <w:tc>
          <w:tcPr>
            <w:tcW w:w="3071" w:type="dxa"/>
          </w:tcPr>
          <w:p w:rsidR="001B363A" w:rsidRDefault="0024275C" w:rsidP="001B363A">
            <w:r w:rsidRPr="0024275C">
              <w:t>Bahsi geçen tabletlerde ekran okuyucu yazılım yüklü olması ve gerekli ayarlamaların yapılmış olması, Bakanlık tarafından kullanılan uygulamaların bu yazılımlarla uyumlu çalışması ve harici bir klavye temin edilmesi gerekmektedir.</w:t>
            </w:r>
          </w:p>
        </w:tc>
      </w:tr>
      <w:tr w:rsidR="001B363A" w:rsidTr="001B363A">
        <w:tc>
          <w:tcPr>
            <w:tcW w:w="3070" w:type="dxa"/>
          </w:tcPr>
          <w:p w:rsidR="001B363A" w:rsidRDefault="0024275C" w:rsidP="001B363A">
            <w:r>
              <w:t>Yenilik ve Eğitim Teknolojileri Genel Müdürlüğü</w:t>
            </w:r>
          </w:p>
        </w:tc>
        <w:tc>
          <w:tcPr>
            <w:tcW w:w="3071" w:type="dxa"/>
          </w:tcPr>
          <w:p w:rsidR="001B363A" w:rsidRDefault="0024275C" w:rsidP="001B363A">
            <w:r w:rsidRPr="0024275C">
              <w:t>EBA'ya MEBBİS bilgileriyle giriş yapılmak istendiğinde, ekranda çıkan güvenlik koduna görme engelli öğretmenler erişim sağlayamamaktadır.</w:t>
            </w:r>
          </w:p>
        </w:tc>
        <w:tc>
          <w:tcPr>
            <w:tcW w:w="3071" w:type="dxa"/>
          </w:tcPr>
          <w:p w:rsidR="001B363A" w:rsidRDefault="0024275C" w:rsidP="001B363A">
            <w:r w:rsidRPr="0024275C">
              <w:t>Görme engelli öğretmenlerin bu alandaki güvenlik koduna erişebilmesi için alternatif olarak sesli güvenlik kodu uygulaması bulunmalıdır.</w:t>
            </w:r>
          </w:p>
        </w:tc>
      </w:tr>
      <w:tr w:rsidR="001B363A" w:rsidTr="001B363A">
        <w:tc>
          <w:tcPr>
            <w:tcW w:w="3070" w:type="dxa"/>
          </w:tcPr>
          <w:p w:rsidR="001B363A" w:rsidRDefault="0024275C" w:rsidP="001B363A">
            <w:r>
              <w:t>Yenilik ve Eğitim Teknolojileri Genel Müdürlüğü</w:t>
            </w:r>
          </w:p>
        </w:tc>
        <w:tc>
          <w:tcPr>
            <w:tcW w:w="3071" w:type="dxa"/>
          </w:tcPr>
          <w:p w:rsidR="001B363A" w:rsidRDefault="0024275C" w:rsidP="001B363A">
            <w:r w:rsidRPr="0024275C">
              <w:t>EBA'da bulunan videoların içeriği görme engelli öğretmenler için erişilebilir değildir.</w:t>
            </w:r>
          </w:p>
        </w:tc>
        <w:tc>
          <w:tcPr>
            <w:tcW w:w="3071" w:type="dxa"/>
          </w:tcPr>
          <w:p w:rsidR="001B363A" w:rsidRDefault="0024275C" w:rsidP="001B363A">
            <w:r w:rsidRPr="0024275C">
              <w:t>EBA'da bulunan videolara görme engelli öğretmenlerin erişebilmesi için sesli betimlemeli alternatiflerine yer verilmesi gerekmektedir.</w:t>
            </w:r>
          </w:p>
        </w:tc>
      </w:tr>
      <w:tr w:rsidR="001B363A" w:rsidTr="001B363A">
        <w:tc>
          <w:tcPr>
            <w:tcW w:w="3070" w:type="dxa"/>
          </w:tcPr>
          <w:p w:rsidR="001B363A" w:rsidRDefault="0024275C" w:rsidP="001B363A">
            <w:r>
              <w:t>Yenilik ve Eğitim Teknolojileri Genel Müdürlüğü</w:t>
            </w:r>
          </w:p>
        </w:tc>
        <w:tc>
          <w:tcPr>
            <w:tcW w:w="3071" w:type="dxa"/>
          </w:tcPr>
          <w:p w:rsidR="001B363A" w:rsidRDefault="0024275C" w:rsidP="001B363A">
            <w:r w:rsidRPr="0024275C">
              <w:t>EBA'da bulunan video ve ses oynatıcı görme engelli öğretmenler için erişilebilir değildir.</w:t>
            </w:r>
          </w:p>
        </w:tc>
        <w:tc>
          <w:tcPr>
            <w:tcW w:w="3071" w:type="dxa"/>
          </w:tcPr>
          <w:p w:rsidR="001B363A" w:rsidRDefault="0024275C" w:rsidP="001B363A">
            <w:r w:rsidRPr="0024275C">
              <w:t>Söz konusu medya oynatıcılarının erişilebilirlik kriterlerine uygun biçimde değiştirilmesi gerekmektedir.</w:t>
            </w:r>
          </w:p>
        </w:tc>
      </w:tr>
      <w:tr w:rsidR="001B363A" w:rsidTr="001B363A">
        <w:tc>
          <w:tcPr>
            <w:tcW w:w="3070" w:type="dxa"/>
          </w:tcPr>
          <w:p w:rsidR="001B363A" w:rsidRDefault="0024275C" w:rsidP="001B363A">
            <w:r>
              <w:t>Yenilik ve Eğitim Teknolojileri Genel Müdürlüğü</w:t>
            </w:r>
          </w:p>
        </w:tc>
        <w:tc>
          <w:tcPr>
            <w:tcW w:w="3071" w:type="dxa"/>
          </w:tcPr>
          <w:p w:rsidR="001B363A" w:rsidRDefault="0024275C" w:rsidP="001B363A">
            <w:r w:rsidRPr="0024275C">
              <w:t xml:space="preserve">EBA internet sitesi ve içerisindeki modüller, web erişilebilirlik kurallarına uygun </w:t>
            </w:r>
            <w:r w:rsidRPr="0024275C">
              <w:lastRenderedPageBreak/>
              <w:t>tasarlanmamıştır. Bu durum EBA V4 ile daha da belirgin hale gelmiştir.</w:t>
            </w:r>
          </w:p>
        </w:tc>
        <w:tc>
          <w:tcPr>
            <w:tcW w:w="3071" w:type="dxa"/>
          </w:tcPr>
          <w:p w:rsidR="001B363A" w:rsidRDefault="0024275C" w:rsidP="001B363A">
            <w:r w:rsidRPr="0024275C">
              <w:lastRenderedPageBreak/>
              <w:t xml:space="preserve">EBA internet sitesinin Bakanlık bünyesindeki tüm kesimlere hizmet verebilmesi için web </w:t>
            </w:r>
            <w:r w:rsidRPr="0024275C">
              <w:lastRenderedPageBreak/>
              <w:t>erişilebilirlik kriterlerine uyumlu olarak tasarlanması gerekmektedir.</w:t>
            </w:r>
          </w:p>
        </w:tc>
      </w:tr>
      <w:tr w:rsidR="001B363A" w:rsidTr="001B363A">
        <w:tc>
          <w:tcPr>
            <w:tcW w:w="3070" w:type="dxa"/>
          </w:tcPr>
          <w:p w:rsidR="001B363A" w:rsidRDefault="0024275C" w:rsidP="001B363A">
            <w:r>
              <w:lastRenderedPageBreak/>
              <w:t>Yenilik ve Eğitim Teknolojileri Genel Müdürlüğü</w:t>
            </w:r>
          </w:p>
        </w:tc>
        <w:tc>
          <w:tcPr>
            <w:tcW w:w="3071" w:type="dxa"/>
          </w:tcPr>
          <w:p w:rsidR="001B363A" w:rsidRDefault="0024275C" w:rsidP="001B363A">
            <w:r w:rsidRPr="0024275C">
              <w:t>Yıllık plan, zümre tutanakları gibi bilgilerin girildiği E-Müfredat sistemi görme engelli öğretmenler için erişilebilir tasarlanmamıştır.</w:t>
            </w:r>
          </w:p>
        </w:tc>
        <w:tc>
          <w:tcPr>
            <w:tcW w:w="3071" w:type="dxa"/>
          </w:tcPr>
          <w:p w:rsidR="001B363A" w:rsidRDefault="0024275C" w:rsidP="001B363A">
            <w:r w:rsidRPr="0024275C">
              <w:t>E-Müfredat sisteminin yeni bir uygulama olduğu dikkate alınacak olursa, bu sistemin görme engelli öğretmenlerin erişimine uygun hale getirilmesi için gerekli düzenlemelerin ivedilikle gündeme alınması ve gerçekleştirilmesine ihtiyaç vardır.</w:t>
            </w:r>
          </w:p>
        </w:tc>
      </w:tr>
      <w:tr w:rsidR="0024275C" w:rsidTr="001B363A">
        <w:tc>
          <w:tcPr>
            <w:tcW w:w="3070" w:type="dxa"/>
          </w:tcPr>
          <w:p w:rsidR="0024275C" w:rsidRDefault="0024275C" w:rsidP="001B363A">
            <w:r>
              <w:t>Yenilik ve Eğitim Teknolojileri Genel Müdürlüğü</w:t>
            </w:r>
          </w:p>
        </w:tc>
        <w:tc>
          <w:tcPr>
            <w:tcW w:w="3071" w:type="dxa"/>
          </w:tcPr>
          <w:p w:rsidR="0024275C" w:rsidRPr="0024275C" w:rsidRDefault="0024275C" w:rsidP="001B363A">
            <w:r w:rsidRPr="0024275C">
              <w:t>Fatih Projesi hakkında verilen uzaktan eğitimlerin sistemine ve yapılan sınavlara erişim görme engelli öğretmenler için mümkün değildir.</w:t>
            </w:r>
          </w:p>
        </w:tc>
        <w:tc>
          <w:tcPr>
            <w:tcW w:w="3071" w:type="dxa"/>
          </w:tcPr>
          <w:p w:rsidR="0024275C" w:rsidRPr="0024275C" w:rsidRDefault="0024275C" w:rsidP="001B363A">
            <w:r w:rsidRPr="0024275C">
              <w:t>Uzaktan eğitim sisteminin görme engelli öğretmenler bakımından erişilebilirlik durumu incelenerek gerekli tedbirler alınmalıdır.</w:t>
            </w:r>
          </w:p>
        </w:tc>
      </w:tr>
    </w:tbl>
    <w:p w:rsidR="00736BE8" w:rsidRDefault="0066702E" w:rsidP="001B363A"/>
    <w:p w:rsidR="00FE7057" w:rsidRDefault="00FE7057" w:rsidP="00FE7057">
      <w:r>
        <w:t xml:space="preserve">EĞİTİMDE GÖRME ENGELLİLER DERNEĞİ </w:t>
      </w:r>
    </w:p>
    <w:p w:rsidR="00FE7057" w:rsidRPr="001B363A" w:rsidRDefault="00FE7057" w:rsidP="00FE7057">
      <w:r>
        <w:t>ÖĞRETMENLİK VE İSTİHDAM KOMİSYONU</w:t>
      </w:r>
    </w:p>
    <w:sectPr w:rsidR="00FE7057" w:rsidRPr="001B363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02E" w:rsidRDefault="0066702E" w:rsidP="001B363A">
      <w:pPr>
        <w:spacing w:after="0" w:line="240" w:lineRule="auto"/>
      </w:pPr>
      <w:r>
        <w:separator/>
      </w:r>
    </w:p>
  </w:endnote>
  <w:endnote w:type="continuationSeparator" w:id="0">
    <w:p w:rsidR="0066702E" w:rsidRDefault="0066702E" w:rsidP="001B3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14E" w:rsidRDefault="0059314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14E" w:rsidRDefault="0059314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14E" w:rsidRDefault="005931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02E" w:rsidRDefault="0066702E" w:rsidP="001B363A">
      <w:pPr>
        <w:spacing w:after="0" w:line="240" w:lineRule="auto"/>
      </w:pPr>
      <w:r>
        <w:separator/>
      </w:r>
    </w:p>
  </w:footnote>
  <w:footnote w:type="continuationSeparator" w:id="0">
    <w:p w:rsidR="0066702E" w:rsidRDefault="0066702E" w:rsidP="001B3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14E" w:rsidRDefault="0059314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14E" w:rsidRDefault="0059314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14E" w:rsidRDefault="0059314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3A"/>
    <w:rsid w:val="00061B10"/>
    <w:rsid w:val="000C2C75"/>
    <w:rsid w:val="001B363A"/>
    <w:rsid w:val="001F0816"/>
    <w:rsid w:val="00242673"/>
    <w:rsid w:val="0024275C"/>
    <w:rsid w:val="002A053F"/>
    <w:rsid w:val="00367085"/>
    <w:rsid w:val="00367EFF"/>
    <w:rsid w:val="003D4DE8"/>
    <w:rsid w:val="00456230"/>
    <w:rsid w:val="005266E9"/>
    <w:rsid w:val="0053750E"/>
    <w:rsid w:val="0059314E"/>
    <w:rsid w:val="0066702E"/>
    <w:rsid w:val="006928BE"/>
    <w:rsid w:val="006D059E"/>
    <w:rsid w:val="00761CFD"/>
    <w:rsid w:val="00896195"/>
    <w:rsid w:val="008E631E"/>
    <w:rsid w:val="00A30055"/>
    <w:rsid w:val="00AC0494"/>
    <w:rsid w:val="00B07BB2"/>
    <w:rsid w:val="00C9233C"/>
    <w:rsid w:val="00CB7DF6"/>
    <w:rsid w:val="00CC09D3"/>
    <w:rsid w:val="00D8695D"/>
    <w:rsid w:val="00F062BC"/>
    <w:rsid w:val="00FB02BE"/>
    <w:rsid w:val="00FE70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E70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E70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B36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363A"/>
  </w:style>
  <w:style w:type="paragraph" w:styleId="Altbilgi">
    <w:name w:val="footer"/>
    <w:basedOn w:val="Normal"/>
    <w:link w:val="AltbilgiChar"/>
    <w:uiPriority w:val="99"/>
    <w:unhideWhenUsed/>
    <w:rsid w:val="001B363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363A"/>
  </w:style>
  <w:style w:type="table" w:styleId="TabloKlavuzu">
    <w:name w:val="Table Grid"/>
    <w:basedOn w:val="NormalTablo"/>
    <w:uiPriority w:val="59"/>
    <w:rsid w:val="001B3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rsid w:val="00FE7057"/>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FE705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E70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E70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B36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363A"/>
  </w:style>
  <w:style w:type="paragraph" w:styleId="Altbilgi">
    <w:name w:val="footer"/>
    <w:basedOn w:val="Normal"/>
    <w:link w:val="AltbilgiChar"/>
    <w:uiPriority w:val="99"/>
    <w:unhideWhenUsed/>
    <w:rsid w:val="001B363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363A"/>
  </w:style>
  <w:style w:type="table" w:styleId="TabloKlavuzu">
    <w:name w:val="Table Grid"/>
    <w:basedOn w:val="NormalTablo"/>
    <w:uiPriority w:val="59"/>
    <w:rsid w:val="001B3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rsid w:val="00FE7057"/>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FE705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7</Pages>
  <Words>2338</Words>
  <Characters>13332</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HP PC</cp:lastModifiedBy>
  <cp:revision>16</cp:revision>
  <dcterms:created xsi:type="dcterms:W3CDTF">2017-01-19T16:41:00Z</dcterms:created>
  <dcterms:modified xsi:type="dcterms:W3CDTF">2017-01-23T19:38:00Z</dcterms:modified>
</cp:coreProperties>
</file>