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A0" w:rsidRPr="00E92FA0" w:rsidRDefault="00E92FA0" w:rsidP="00E92FA0">
      <w:r w:rsidRPr="00E92FA0">
        <w:rPr>
          <w:b/>
          <w:bCs/>
        </w:rPr>
        <w:t xml:space="preserve">                   </w:t>
      </w:r>
      <w:r>
        <w:rPr>
          <w:b/>
          <w:bCs/>
        </w:rPr>
        <w:t xml:space="preserve">                        </w:t>
      </w:r>
      <w:r w:rsidRPr="00E92FA0">
        <w:rPr>
          <w:b/>
          <w:bCs/>
          <w:sz w:val="28"/>
        </w:rPr>
        <w:t>EĞİTİMDE GÖRME ENGELLİLER DERNEĞİ</w:t>
      </w:r>
    </w:p>
    <w:p w:rsidR="00E92FA0" w:rsidRPr="00E92FA0" w:rsidRDefault="00E92FA0" w:rsidP="00E92FA0">
      <w:pPr>
        <w:rPr>
          <w:b/>
        </w:rPr>
      </w:pPr>
      <w:r w:rsidRPr="00E92FA0">
        <w:rPr>
          <w:b/>
        </w:rPr>
        <w:t xml:space="preserve">       </w:t>
      </w:r>
    </w:p>
    <w:p w:rsidR="00E92FA0" w:rsidRPr="00E92FA0" w:rsidRDefault="00E92FA0" w:rsidP="00E92FA0">
      <w:pPr>
        <w:rPr>
          <w:sz w:val="26"/>
          <w:szCs w:val="26"/>
        </w:rPr>
      </w:pPr>
      <w:r w:rsidRPr="00E92FA0">
        <w:rPr>
          <w:b/>
        </w:rPr>
        <w:t xml:space="preserve">     </w:t>
      </w:r>
      <w:r>
        <w:rPr>
          <w:b/>
        </w:rPr>
        <w:t xml:space="preserve">                       </w:t>
      </w:r>
      <w:r w:rsidRPr="00E92FA0">
        <w:rPr>
          <w:b/>
        </w:rPr>
        <w:t xml:space="preserve">   </w:t>
      </w:r>
      <w:r w:rsidRPr="00E92FA0">
        <w:rPr>
          <w:b/>
          <w:sz w:val="26"/>
          <w:szCs w:val="26"/>
        </w:rPr>
        <w:t>ÇOCUK GÜVENLİĞİ POLİTİKALARI UYGULAMA YÖNERGESİ</w:t>
      </w:r>
    </w:p>
    <w:p w:rsidR="00E92FA0" w:rsidRPr="00E92FA0" w:rsidRDefault="00E92FA0" w:rsidP="00E92FA0"/>
    <w:p w:rsidR="00E92FA0" w:rsidRPr="00E92FA0" w:rsidRDefault="00E92FA0" w:rsidP="00E92FA0"/>
    <w:p w:rsidR="00E92FA0" w:rsidRPr="00E92FA0" w:rsidRDefault="00E92FA0" w:rsidP="00E92FA0">
      <w:r w:rsidRPr="00E92FA0">
        <w:rPr>
          <w:b/>
          <w:bCs/>
          <w:lang w:bidi="tr-TR"/>
        </w:rPr>
        <w:t xml:space="preserve">Adres: </w:t>
      </w:r>
      <w:r w:rsidRPr="00E92FA0">
        <w:rPr>
          <w:bCs/>
          <w:lang w:bidi="tr-TR"/>
        </w:rPr>
        <w:t xml:space="preserve">Kocatepe Mahallesi, </w:t>
      </w:r>
      <w:proofErr w:type="spellStart"/>
      <w:r w:rsidRPr="00E92FA0">
        <w:rPr>
          <w:bCs/>
          <w:lang w:bidi="tr-TR"/>
        </w:rPr>
        <w:t>Mithatpaşa</w:t>
      </w:r>
      <w:proofErr w:type="spellEnd"/>
      <w:r w:rsidRPr="00E92FA0">
        <w:rPr>
          <w:bCs/>
          <w:lang w:bidi="tr-TR"/>
        </w:rPr>
        <w:t xml:space="preserve"> Caddesi, No 72/8, Kızılay Çankaya/ANKARA (06420)</w:t>
      </w:r>
    </w:p>
    <w:p w:rsidR="00E92FA0" w:rsidRPr="00E92FA0" w:rsidRDefault="00E92FA0" w:rsidP="00E92FA0">
      <w:proofErr w:type="spellStart"/>
      <w:r w:rsidRPr="00E92FA0">
        <w:rPr>
          <w:b/>
          <w:bCs/>
          <w:lang w:bidi="tr-TR"/>
        </w:rPr>
        <w:t>Telefon&amp;Belgegeçer</w:t>
      </w:r>
      <w:proofErr w:type="spellEnd"/>
      <w:r w:rsidRPr="00E92FA0">
        <w:rPr>
          <w:b/>
          <w:bCs/>
          <w:lang w:bidi="tr-TR"/>
        </w:rPr>
        <w:t>:</w:t>
      </w:r>
      <w:r w:rsidRPr="00E92FA0">
        <w:rPr>
          <w:bCs/>
          <w:lang w:bidi="tr-TR"/>
        </w:rPr>
        <w:t xml:space="preserve"> </w:t>
      </w:r>
      <w:r w:rsidRPr="00E92FA0">
        <w:rPr>
          <w:lang w:bidi="tr-TR"/>
        </w:rPr>
        <w:t>0312-418-14-12</w:t>
      </w:r>
    </w:p>
    <w:p w:rsidR="00E92FA0" w:rsidRPr="00E92FA0" w:rsidRDefault="00E92FA0" w:rsidP="00E92FA0">
      <w:pPr>
        <w:rPr>
          <w:b/>
        </w:rPr>
      </w:pPr>
      <w:r w:rsidRPr="00E92FA0">
        <w:rPr>
          <w:b/>
          <w:bCs/>
          <w:lang w:bidi="tr-TR"/>
        </w:rPr>
        <w:t xml:space="preserve">E-posta: </w:t>
      </w:r>
      <w:hyperlink r:id="rId5" w:history="1">
        <w:r w:rsidRPr="00E92FA0">
          <w:rPr>
            <w:rStyle w:val="Kpr"/>
            <w:bCs/>
            <w:color w:val="auto"/>
            <w:lang w:bidi="tr-TR"/>
          </w:rPr>
          <w:t>bilgi@eged.org</w:t>
        </w:r>
      </w:hyperlink>
    </w:p>
    <w:p w:rsidR="00E92FA0" w:rsidRPr="00E92FA0" w:rsidRDefault="00E92FA0" w:rsidP="00E92FA0">
      <w:pPr>
        <w:rPr>
          <w:lang w:bidi="tr-TR"/>
        </w:rPr>
      </w:pPr>
      <w:r w:rsidRPr="00E92FA0">
        <w:rPr>
          <w:b/>
          <w:bCs/>
          <w:lang w:bidi="tr-TR"/>
        </w:rPr>
        <w:t xml:space="preserve">Web: </w:t>
      </w:r>
      <w:hyperlink r:id="rId6" w:history="1">
        <w:r w:rsidRPr="00E92FA0">
          <w:rPr>
            <w:rStyle w:val="Kpr"/>
            <w:color w:val="auto"/>
            <w:lang w:bidi="tr-TR"/>
          </w:rPr>
          <w:t>www.eged.org</w:t>
        </w:r>
      </w:hyperlink>
    </w:p>
    <w:p w:rsidR="00E92FA0" w:rsidRPr="00E92FA0" w:rsidRDefault="00E92FA0" w:rsidP="00E92FA0">
      <w:pPr>
        <w:rPr>
          <w:lang w:bidi="tr-TR"/>
        </w:rPr>
      </w:pPr>
    </w:p>
    <w:p w:rsidR="00E92FA0" w:rsidRPr="00E92FA0" w:rsidRDefault="00E92FA0" w:rsidP="00E92FA0"/>
    <w:p w:rsidR="00E92FA0" w:rsidRPr="00E92FA0" w:rsidRDefault="00E92FA0" w:rsidP="00E92FA0"/>
    <w:p w:rsidR="00E92FA0" w:rsidRPr="00E92FA0" w:rsidRDefault="00E92FA0" w:rsidP="00E92FA0">
      <w:bookmarkStart w:id="0" w:name="_Toc134515589"/>
      <w:r w:rsidRPr="00E92FA0">
        <w:drawing>
          <wp:inline distT="0" distB="0" distL="0" distR="0" wp14:anchorId="1463908A" wp14:editId="4AACC0AB">
            <wp:extent cx="5737860" cy="2400065"/>
            <wp:effectExtent l="0" t="0" r="0" b="0"/>
            <wp:docPr id="2" name="Resim 2" descr="EGED logosu, mavi zemin üzerine orta noktaları küçük beyaz bir altı nokta ve sağ tarafta beyaz zemin üzerine siyah çengelli büyük harflerle EGED yazısından oluşmakta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5781581" cy="2418353"/>
                    </a:xfrm>
                    <a:prstGeom prst="rect">
                      <a:avLst/>
                    </a:prstGeom>
                  </pic:spPr>
                </pic:pic>
              </a:graphicData>
            </a:graphic>
          </wp:inline>
        </w:drawing>
      </w:r>
      <w:bookmarkEnd w:id="0"/>
    </w:p>
    <w:p w:rsidR="00E92FA0" w:rsidRPr="00E92FA0" w:rsidRDefault="00E92FA0" w:rsidP="00E92FA0">
      <w:pPr>
        <w:sectPr w:rsidR="00E92FA0" w:rsidRPr="00E92FA0" w:rsidSect="00D80B5C">
          <w:headerReference w:type="even" r:id="rId8"/>
          <w:headerReference w:type="default" r:id="rId9"/>
          <w:footerReference w:type="even" r:id="rId10"/>
          <w:footerReference w:type="default" r:id="rId11"/>
          <w:headerReference w:type="first" r:id="rId12"/>
          <w:footerReference w:type="first" r:id="rId13"/>
          <w:pgSz w:w="11900" w:h="16840"/>
          <w:pgMar w:top="1436" w:right="2034" w:bottom="1436" w:left="780" w:header="1008" w:footer="1008" w:gutter="0"/>
          <w:pgNumType w:start="0"/>
          <w:cols w:space="720"/>
          <w:noEndnote/>
          <w:titlePg/>
          <w:docGrid w:linePitch="360"/>
        </w:sectPr>
      </w:pPr>
    </w:p>
    <w:p w:rsidR="00E92FA0" w:rsidRPr="00E92FA0" w:rsidRDefault="00E92FA0" w:rsidP="00E92FA0"/>
    <w:p w:rsidR="00E92FA0" w:rsidRPr="00E92FA0" w:rsidRDefault="00E92FA0" w:rsidP="00E92FA0"/>
    <w:p w:rsidR="00E92FA0" w:rsidRPr="00E92FA0" w:rsidRDefault="00E92FA0" w:rsidP="00E92FA0">
      <w:pPr>
        <w:rPr>
          <w:sz w:val="24"/>
          <w:szCs w:val="24"/>
        </w:rPr>
      </w:pPr>
      <w:r w:rsidRPr="00E92FA0">
        <w:rPr>
          <w:sz w:val="24"/>
          <w:szCs w:val="24"/>
        </w:rPr>
        <w:t xml:space="preserve">Çocuk Güvenliği Politikası, bir kurumun çocukları her türlü hak ihlalinden, ihmal ve istismar riskinden korumak üzere uygun ortamı sağlamaya yönelik sunduğu bir taahhüt belgesidir. </w:t>
      </w:r>
      <w:proofErr w:type="gramStart"/>
      <w:r w:rsidRPr="00E92FA0">
        <w:rPr>
          <w:sz w:val="24"/>
          <w:szCs w:val="24"/>
        </w:rPr>
        <w:t xml:space="preserve">Eğitimde Görme Engelliler Derneği, başta görmeyenler olmak üzere, engelli bireylerin eğitim ve istihdam alanında karşılaştığı sorunları ortadan kaldırmayı, toplumdaki engellilik algısını olumlu yönde değiştirmeyi, mevzuat kaynaklı sorunları gidermeyi, engellilere yönelik her türlü ayrımcılığın ve engelliliğin istismarının önlenmesi için savunuculuk faaliyetleri yürütmeyi, erişilebilir materyaller geliştirmeyi ve teknolojiyi engelli öğrenci ve öğretmenlerin eğitim yaşantısında etkin kılacak çalışmalar gerçekleştirmeyi amaçlamaktadır. </w:t>
      </w:r>
      <w:proofErr w:type="gramEnd"/>
      <w:r w:rsidRPr="00E92FA0">
        <w:rPr>
          <w:sz w:val="24"/>
          <w:szCs w:val="24"/>
        </w:rPr>
        <w:t xml:space="preserve">Buna bağlı olarak, yürütülen çalışmaların ve sunulan hizmetlerin hedef kitlesi yalnızca yetişkinler değil, aynı zamanda çocuk ve gençlerdir. EGED, görmeyenlerin eğitim – öğretim alanındaki sorunlarına çözüm olarak geliştirdiği projeler kapsamında çocuk ve gençlerle doğrudan; savunuculuk faaliyetleri dolayısıyla çocukların ve gençlerin yaşamını etkileyecek politikalar üretilmesine katkı sağlamak gibi faaliyet alanları ile çocuk ve gençlerle dolaylı temas alanı oluşturur. Bu bağlamda dernek yürüttüğü çalışmaların, ürettiği politik </w:t>
      </w:r>
      <w:proofErr w:type="gramStart"/>
      <w:r w:rsidRPr="00E92FA0">
        <w:rPr>
          <w:sz w:val="24"/>
          <w:szCs w:val="24"/>
        </w:rPr>
        <w:t>argümanların</w:t>
      </w:r>
      <w:proofErr w:type="gramEnd"/>
      <w:r w:rsidRPr="00E92FA0">
        <w:rPr>
          <w:sz w:val="24"/>
          <w:szCs w:val="24"/>
        </w:rPr>
        <w:t xml:space="preserve">, sunduğu hizmetlerin ve medyadaki çocuk ve genç </w:t>
      </w:r>
      <w:proofErr w:type="spellStart"/>
      <w:r w:rsidRPr="00E92FA0">
        <w:rPr>
          <w:sz w:val="24"/>
          <w:szCs w:val="24"/>
        </w:rPr>
        <w:t>temsiliyetinin</w:t>
      </w:r>
      <w:proofErr w:type="spellEnd"/>
      <w:r w:rsidRPr="00E92FA0">
        <w:rPr>
          <w:sz w:val="24"/>
          <w:szCs w:val="24"/>
        </w:rPr>
        <w:t xml:space="preserve"> çocuklar için herhangi bir risk teşkil etmediğinden ve etmeyeceğinden; uygulamalar sırasında ortaya çıkabilecek ya da gözlemlenebilecek herhangi bir risk/zarar durumunda zarar artmadan müdahale edilebilecek bildirim mekanizmalarının bulunduğundan emin olmak üzere Çocuk Güvenliği Politikaları Uygulama </w:t>
      </w:r>
      <w:proofErr w:type="spellStart"/>
      <w:r w:rsidRPr="00E92FA0">
        <w:rPr>
          <w:sz w:val="24"/>
          <w:szCs w:val="24"/>
        </w:rPr>
        <w:t>Yönergesi’ni</w:t>
      </w:r>
      <w:proofErr w:type="spellEnd"/>
      <w:r w:rsidRPr="00E92FA0">
        <w:rPr>
          <w:sz w:val="24"/>
          <w:szCs w:val="24"/>
        </w:rPr>
        <w:t xml:space="preserve"> hazırlamaya karar vermiştir.</w:t>
      </w:r>
    </w:p>
    <w:p w:rsidR="00E92FA0" w:rsidRPr="00E92FA0" w:rsidRDefault="00E92FA0" w:rsidP="00E92FA0">
      <w:pPr>
        <w:rPr>
          <w:sz w:val="24"/>
          <w:szCs w:val="24"/>
        </w:rPr>
      </w:pPr>
    </w:p>
    <w:p w:rsidR="00E92FA0" w:rsidRPr="00E92FA0" w:rsidRDefault="00E92FA0" w:rsidP="00E92FA0">
      <w:pPr>
        <w:rPr>
          <w:sz w:val="24"/>
          <w:szCs w:val="24"/>
        </w:rPr>
      </w:pPr>
      <w:r w:rsidRPr="00E92FA0">
        <w:rPr>
          <w:sz w:val="24"/>
          <w:szCs w:val="24"/>
        </w:rPr>
        <w:t>Bu yönerge; Eğitimde Görme Engelliler Derneği’nin yürütülen proje, program ve süreğen fa</w:t>
      </w:r>
      <w:r>
        <w:rPr>
          <w:sz w:val="24"/>
          <w:szCs w:val="24"/>
        </w:rPr>
        <w:t>aliyetler,  yapılan etkinlik ve</w:t>
      </w:r>
      <w:r w:rsidRPr="00E92FA0">
        <w:rPr>
          <w:sz w:val="24"/>
          <w:szCs w:val="24"/>
        </w:rPr>
        <w:t xml:space="preserve"> toplantılar ile sunulan hizmetler kapsamında çocuk haklarının güvence altına aldığının taahhüdünü, yöneticilerinin, sözleşmeli ve gönül</w:t>
      </w:r>
      <w:r>
        <w:rPr>
          <w:sz w:val="24"/>
          <w:szCs w:val="24"/>
        </w:rPr>
        <w:t xml:space="preserve">lü çalışanlarının </w:t>
      </w:r>
      <w:r w:rsidRPr="00E92FA0">
        <w:rPr>
          <w:sz w:val="24"/>
          <w:szCs w:val="24"/>
        </w:rPr>
        <w:t xml:space="preserve">çocukları her türlü riskten koruma, bunun için iş birliği yapma ve çocukların güvenliği hakkında bir endişe oluştuğunda bu endişeyi ilgili kuruluşlara bildirme ve sonuçlarını takip ederek zararı en aza indirme sorumluluğunu ve çocuk güvenliği açısından gerekli </w:t>
      </w:r>
      <w:proofErr w:type="gramStart"/>
      <w:r w:rsidRPr="00E92FA0">
        <w:rPr>
          <w:sz w:val="24"/>
          <w:szCs w:val="24"/>
        </w:rPr>
        <w:t>prosedürleri</w:t>
      </w:r>
      <w:proofErr w:type="gramEnd"/>
      <w:r w:rsidRPr="00E92FA0">
        <w:rPr>
          <w:sz w:val="24"/>
          <w:szCs w:val="24"/>
        </w:rPr>
        <w:t xml:space="preserve"> ortaya koymayı amaçlar.</w:t>
      </w:r>
    </w:p>
    <w:p w:rsidR="00E92FA0" w:rsidRPr="00E92FA0" w:rsidRDefault="00E92FA0" w:rsidP="00E92FA0">
      <w:pPr>
        <w:rPr>
          <w:sz w:val="24"/>
          <w:szCs w:val="24"/>
        </w:rPr>
      </w:pPr>
    </w:p>
    <w:p w:rsidR="00E92FA0" w:rsidRDefault="00E92FA0" w:rsidP="00E92FA0"/>
    <w:p w:rsidR="00E92FA0" w:rsidRDefault="00E92FA0" w:rsidP="00E92FA0"/>
    <w:p w:rsidR="00E92FA0" w:rsidRDefault="00E92FA0" w:rsidP="00E92FA0"/>
    <w:p w:rsidR="00E92FA0" w:rsidRDefault="00E92FA0" w:rsidP="00E92FA0"/>
    <w:p w:rsidR="00E92FA0" w:rsidRDefault="00E92FA0" w:rsidP="00E92FA0"/>
    <w:p w:rsidR="00E92FA0" w:rsidRDefault="00E92FA0" w:rsidP="00E92FA0"/>
    <w:p w:rsidR="00E92FA0" w:rsidRDefault="00E92FA0" w:rsidP="00E92FA0"/>
    <w:p w:rsidR="00E92FA0" w:rsidRDefault="00E92FA0" w:rsidP="00E92FA0"/>
    <w:p w:rsidR="00E92FA0" w:rsidRDefault="00E92FA0" w:rsidP="00E92FA0"/>
    <w:p w:rsidR="00E92FA0" w:rsidRPr="00E92FA0" w:rsidRDefault="00E92FA0" w:rsidP="00E92FA0"/>
    <w:p w:rsidR="00E92FA0" w:rsidRPr="00E92FA0" w:rsidRDefault="00E92FA0" w:rsidP="00E92FA0"/>
    <w:p w:rsidR="00E92FA0" w:rsidRPr="00E92FA0" w:rsidRDefault="00E92FA0" w:rsidP="00E92FA0">
      <w:pPr>
        <w:rPr>
          <w:rFonts w:cstheme="minorHAnsi"/>
          <w:b/>
          <w:sz w:val="24"/>
          <w:szCs w:val="24"/>
        </w:rPr>
      </w:pPr>
      <w:r w:rsidRPr="00E92FA0">
        <w:rPr>
          <w:rFonts w:cstheme="minorHAnsi"/>
          <w:b/>
          <w:sz w:val="24"/>
          <w:szCs w:val="24"/>
        </w:rPr>
        <w:t>Madde 1: Amaç</w:t>
      </w:r>
    </w:p>
    <w:p w:rsidR="00E92FA0" w:rsidRPr="00E92FA0" w:rsidRDefault="00E92FA0" w:rsidP="00E92FA0">
      <w:pPr>
        <w:rPr>
          <w:rFonts w:cstheme="minorHAnsi"/>
          <w:sz w:val="24"/>
          <w:szCs w:val="24"/>
        </w:rPr>
      </w:pPr>
      <w:r w:rsidRPr="00E92FA0">
        <w:rPr>
          <w:rFonts w:cstheme="minorHAnsi"/>
          <w:sz w:val="24"/>
          <w:szCs w:val="24"/>
        </w:rPr>
        <w:t>Bu yönergenin amacı;</w:t>
      </w:r>
    </w:p>
    <w:p w:rsidR="00E92FA0" w:rsidRPr="00E92FA0" w:rsidRDefault="00E92FA0" w:rsidP="00E92FA0">
      <w:pPr>
        <w:rPr>
          <w:rFonts w:cstheme="minorHAnsi"/>
          <w:sz w:val="24"/>
          <w:szCs w:val="24"/>
        </w:rPr>
      </w:pPr>
    </w:p>
    <w:p w:rsidR="00E92FA0" w:rsidRPr="00E92FA0" w:rsidRDefault="00E92FA0" w:rsidP="00E92FA0">
      <w:pPr>
        <w:numPr>
          <w:ilvl w:val="0"/>
          <w:numId w:val="28"/>
        </w:numPr>
        <w:rPr>
          <w:rFonts w:cstheme="minorHAnsi"/>
          <w:sz w:val="24"/>
          <w:szCs w:val="24"/>
        </w:rPr>
      </w:pPr>
      <w:proofErr w:type="spellStart"/>
      <w:r w:rsidRPr="00E92FA0">
        <w:rPr>
          <w:rFonts w:cstheme="minorHAnsi"/>
          <w:sz w:val="24"/>
          <w:szCs w:val="24"/>
        </w:rPr>
        <w:t>EGED’in</w:t>
      </w:r>
      <w:proofErr w:type="spellEnd"/>
      <w:r w:rsidRPr="00E92FA0">
        <w:rPr>
          <w:rFonts w:cstheme="minorHAnsi"/>
          <w:sz w:val="24"/>
          <w:szCs w:val="24"/>
        </w:rPr>
        <w:t xml:space="preserve"> çocuğa yönelik her türlü istismar, ihmal ve sömürüye karşı kurumsal politik yaklaşımını ortaya koymak,</w:t>
      </w:r>
    </w:p>
    <w:p w:rsidR="00E92FA0" w:rsidRPr="00E92FA0" w:rsidRDefault="00E92FA0" w:rsidP="00E92FA0">
      <w:pPr>
        <w:numPr>
          <w:ilvl w:val="0"/>
          <w:numId w:val="28"/>
        </w:numPr>
        <w:rPr>
          <w:rFonts w:cstheme="minorHAnsi"/>
          <w:sz w:val="24"/>
          <w:szCs w:val="24"/>
        </w:rPr>
      </w:pPr>
      <w:r w:rsidRPr="00E92FA0">
        <w:rPr>
          <w:rFonts w:cstheme="minorHAnsi"/>
          <w:sz w:val="24"/>
          <w:szCs w:val="24"/>
        </w:rPr>
        <w:t xml:space="preserve">Derneğin çocuk ve gençlik çalışmalarının yürütülmesi ve geliştirilmesinde ayrımcılık yapılmaksızın katılımcılık, erişilebilirlik, kapsayıcılık ve </w:t>
      </w:r>
      <w:proofErr w:type="spellStart"/>
      <w:r w:rsidRPr="00E92FA0">
        <w:rPr>
          <w:rFonts w:cstheme="minorHAnsi"/>
          <w:sz w:val="24"/>
          <w:szCs w:val="24"/>
        </w:rPr>
        <w:t>kesişimsellik</w:t>
      </w:r>
      <w:proofErr w:type="spellEnd"/>
      <w:r w:rsidRPr="00E92FA0">
        <w:rPr>
          <w:rFonts w:cstheme="minorHAnsi"/>
          <w:sz w:val="24"/>
          <w:szCs w:val="24"/>
        </w:rPr>
        <w:t xml:space="preserve"> ile en üstün fayda için çocuğun öncelikli yararının gözetilmesini sağlamak için alınacak önlemleri ortaya koymak,</w:t>
      </w:r>
    </w:p>
    <w:p w:rsidR="00E92FA0" w:rsidRPr="00E92FA0" w:rsidRDefault="00E92FA0" w:rsidP="00E92FA0">
      <w:pPr>
        <w:numPr>
          <w:ilvl w:val="0"/>
          <w:numId w:val="28"/>
        </w:numPr>
        <w:rPr>
          <w:rFonts w:cstheme="minorHAnsi"/>
          <w:sz w:val="24"/>
          <w:szCs w:val="24"/>
        </w:rPr>
      </w:pPr>
      <w:r w:rsidRPr="00E92FA0">
        <w:rPr>
          <w:rFonts w:cstheme="minorHAnsi"/>
          <w:sz w:val="24"/>
          <w:szCs w:val="24"/>
        </w:rPr>
        <w:t>Dernek çalışan, faaliyet ve hizmetlerinin çocuğa ve çocukların haklarına yönelik bir ihlal içermediğine, çocuklara zarar vermediğine dair bir taahhüt sunmak,</w:t>
      </w:r>
    </w:p>
    <w:p w:rsidR="00E92FA0" w:rsidRPr="00E92FA0" w:rsidRDefault="00E92FA0" w:rsidP="00E92FA0">
      <w:pPr>
        <w:numPr>
          <w:ilvl w:val="0"/>
          <w:numId w:val="28"/>
        </w:numPr>
        <w:rPr>
          <w:rFonts w:cstheme="minorHAnsi"/>
          <w:sz w:val="24"/>
          <w:szCs w:val="24"/>
        </w:rPr>
      </w:pPr>
      <w:r w:rsidRPr="00E92FA0">
        <w:rPr>
          <w:rFonts w:cstheme="minorHAnsi"/>
          <w:sz w:val="24"/>
          <w:szCs w:val="24"/>
        </w:rPr>
        <w:t xml:space="preserve">Derneğin birlikte çalıştığı topluluklar ve paydaşlar </w:t>
      </w:r>
      <w:proofErr w:type="gramStart"/>
      <w:r w:rsidRPr="00E92FA0">
        <w:rPr>
          <w:rFonts w:cstheme="minorHAnsi"/>
          <w:sz w:val="24"/>
          <w:szCs w:val="24"/>
        </w:rPr>
        <w:t>dahil</w:t>
      </w:r>
      <w:proofErr w:type="gramEnd"/>
      <w:r w:rsidRPr="00E92FA0">
        <w:rPr>
          <w:rFonts w:cstheme="minorHAnsi"/>
          <w:sz w:val="24"/>
          <w:szCs w:val="24"/>
        </w:rPr>
        <w:t xml:space="preserve"> bünyesinde çocuk güvenliğine ilişkin gözlemlediği her türlü riskin ilgili makamlara bildirilmesi için gereken prosedürleri belirlemek,</w:t>
      </w:r>
    </w:p>
    <w:p w:rsidR="00E92FA0" w:rsidRPr="00E92FA0" w:rsidRDefault="00E92FA0" w:rsidP="00E92FA0">
      <w:pPr>
        <w:numPr>
          <w:ilvl w:val="0"/>
          <w:numId w:val="28"/>
        </w:numPr>
        <w:rPr>
          <w:rFonts w:cstheme="minorHAnsi"/>
          <w:sz w:val="24"/>
          <w:szCs w:val="24"/>
        </w:rPr>
      </w:pPr>
      <w:r w:rsidRPr="00E92FA0">
        <w:rPr>
          <w:rFonts w:cstheme="minorHAnsi"/>
          <w:sz w:val="24"/>
          <w:szCs w:val="24"/>
        </w:rPr>
        <w:t>Dernek sorumluluğunda veya paydaşlar tarafından ortak çalışma sürecinde gerçekleşebilecek ihmal, istismar ya da hak ihlali durumlarını takiben izlenecek net bir yönerge sunmak,</w:t>
      </w:r>
    </w:p>
    <w:p w:rsidR="00E92FA0" w:rsidRPr="00E92FA0" w:rsidRDefault="00E92FA0" w:rsidP="00E92FA0">
      <w:pPr>
        <w:numPr>
          <w:ilvl w:val="0"/>
          <w:numId w:val="28"/>
        </w:numPr>
        <w:rPr>
          <w:rFonts w:cstheme="minorHAnsi"/>
          <w:sz w:val="24"/>
          <w:szCs w:val="24"/>
        </w:rPr>
      </w:pPr>
      <w:r w:rsidRPr="00E92FA0">
        <w:rPr>
          <w:rFonts w:cstheme="minorHAnsi"/>
          <w:sz w:val="24"/>
          <w:szCs w:val="24"/>
        </w:rPr>
        <w:t>Bu yönergenin ve davranış kurallarının ihlali söz konusu olduğunda, takip edilecek süreçte derneğin ve kişilerin yetki ve sorumluluklarını belirlemektir.</w:t>
      </w:r>
    </w:p>
    <w:p w:rsidR="00E92FA0" w:rsidRPr="00E92FA0" w:rsidRDefault="00E92FA0" w:rsidP="00E92FA0">
      <w:pPr>
        <w:rPr>
          <w:rFonts w:cstheme="minorHAnsi"/>
          <w:sz w:val="24"/>
          <w:szCs w:val="24"/>
        </w:rPr>
      </w:pPr>
    </w:p>
    <w:p w:rsidR="00E92FA0" w:rsidRPr="00E92FA0" w:rsidRDefault="00E92FA0" w:rsidP="00E92FA0">
      <w:pPr>
        <w:rPr>
          <w:rFonts w:cstheme="minorHAnsi"/>
          <w:b/>
          <w:sz w:val="24"/>
          <w:szCs w:val="24"/>
        </w:rPr>
      </w:pPr>
      <w:r w:rsidRPr="00E92FA0">
        <w:rPr>
          <w:rFonts w:cstheme="minorHAnsi"/>
          <w:b/>
          <w:sz w:val="24"/>
          <w:szCs w:val="24"/>
        </w:rPr>
        <w:t>Madde 2: İlkeler</w:t>
      </w:r>
    </w:p>
    <w:p w:rsidR="00E92FA0" w:rsidRPr="00E92FA0" w:rsidRDefault="00E92FA0" w:rsidP="00E92FA0">
      <w:pPr>
        <w:numPr>
          <w:ilvl w:val="0"/>
          <w:numId w:val="29"/>
        </w:numPr>
        <w:rPr>
          <w:rFonts w:cstheme="minorHAnsi"/>
          <w:sz w:val="24"/>
          <w:szCs w:val="24"/>
        </w:rPr>
      </w:pPr>
      <w:r w:rsidRPr="00E92FA0">
        <w:rPr>
          <w:rFonts w:cstheme="minorHAnsi"/>
          <w:sz w:val="24"/>
          <w:szCs w:val="24"/>
        </w:rPr>
        <w:t>Çocuğa yönelik her türlü şiddet ve ihmal önlenebilir.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Her çocuk gelişim, yaşam koşulları, ihtiyaçları ve öyküleri açısından biriciktir.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Çocuklar yetişkin dünyasında birer nesne değil, kendi hayatlarının öznesidir.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Çocuklar, kendilerini etkileyen her konu üzerinde söz hakkına sahip birer bireydir.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Çocukların; gelişim dönemlerine uygun doğru bilgiye erişim, ayrımcılığa ve şiddete maruz bırakılmama, özerklik, fiziksel ve zihinsel güvenlik, mahremiyet gibi Birleşmiş Milletler Çocuk Hakları Sözleşmesi ile ortaya konmuş hakları vardır.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Çocuklarla dolaylı veya doğrudan temasta bulunan kurumların, çocuklara hiçbir biçimde zarar vermeme ve yukarıdaki hakları teslim etme yükümlülüğü bulunmaktadır.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lastRenderedPageBreak/>
        <w:t>Çocuk güvenliğine ilişkin tüm çalışmalarda çocuğun öncelikli (yüksek) yararının gözetilmesi vazgeçilmezdir.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Kurumların birlikte çalıştıkları çocuklara güvenli ortamlar sağlama ve çocukları destekleme sorumluluğu vardır.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Kurumlar ortaklarla birlikte çalışıyorsa bu ortakların asgari koruma gereklerini yerine getirmesine yardım etmekle yükümlüdürler.</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 xml:space="preserve">Çocuk güvenliğine ilişkin tüm çalışmalarda çocukların katılımının sağlanması </w:t>
      </w:r>
      <w:proofErr w:type="spellStart"/>
      <w:r w:rsidRPr="00E92FA0">
        <w:rPr>
          <w:rFonts w:cstheme="minorHAnsi"/>
          <w:sz w:val="24"/>
          <w:szCs w:val="24"/>
        </w:rPr>
        <w:t>öncelenmelidir</w:t>
      </w:r>
      <w:proofErr w:type="spellEnd"/>
      <w:r w:rsidRPr="00E92FA0">
        <w:rPr>
          <w:rFonts w:cstheme="minorHAnsi"/>
          <w:sz w:val="24"/>
          <w:szCs w:val="24"/>
        </w:rPr>
        <w:t>.</w:t>
      </w:r>
    </w:p>
    <w:p w:rsidR="00E92FA0" w:rsidRPr="00E92FA0" w:rsidRDefault="00E92FA0" w:rsidP="00E92FA0">
      <w:pPr>
        <w:numPr>
          <w:ilvl w:val="0"/>
          <w:numId w:val="29"/>
        </w:numPr>
        <w:rPr>
          <w:rFonts w:cstheme="minorHAnsi"/>
          <w:b/>
          <w:bCs/>
          <w:sz w:val="24"/>
          <w:szCs w:val="24"/>
        </w:rPr>
      </w:pPr>
      <w:r w:rsidRPr="00E92FA0">
        <w:rPr>
          <w:rFonts w:cstheme="minorHAnsi"/>
          <w:sz w:val="24"/>
          <w:szCs w:val="24"/>
        </w:rPr>
        <w:t>Tüm çocuklar eşit haklara sahiptir.</w:t>
      </w:r>
    </w:p>
    <w:p w:rsidR="00E92FA0" w:rsidRPr="00E92FA0" w:rsidRDefault="00E92FA0" w:rsidP="00E92FA0">
      <w:pPr>
        <w:rPr>
          <w:rFonts w:cstheme="minorHAnsi"/>
          <w:b/>
          <w:bCs/>
          <w:sz w:val="24"/>
          <w:szCs w:val="24"/>
        </w:rPr>
      </w:pPr>
    </w:p>
    <w:p w:rsidR="00E92FA0" w:rsidRPr="00E92FA0" w:rsidRDefault="00E92FA0" w:rsidP="00E92FA0">
      <w:pPr>
        <w:rPr>
          <w:rFonts w:cstheme="minorHAnsi"/>
          <w:b/>
          <w:sz w:val="24"/>
          <w:szCs w:val="24"/>
        </w:rPr>
      </w:pPr>
      <w:r w:rsidRPr="00E92FA0">
        <w:rPr>
          <w:rFonts w:cstheme="minorHAnsi"/>
          <w:b/>
          <w:sz w:val="24"/>
          <w:szCs w:val="24"/>
        </w:rPr>
        <w:t>Madde 3: Tanımlar</w:t>
      </w:r>
    </w:p>
    <w:p w:rsidR="00E92FA0" w:rsidRPr="00E92FA0" w:rsidRDefault="00E92FA0" w:rsidP="00E92FA0">
      <w:pPr>
        <w:numPr>
          <w:ilvl w:val="0"/>
          <w:numId w:val="30"/>
        </w:numPr>
        <w:rPr>
          <w:rFonts w:cstheme="minorHAnsi"/>
          <w:sz w:val="24"/>
          <w:szCs w:val="24"/>
        </w:rPr>
      </w:pPr>
      <w:r w:rsidRPr="00E92FA0">
        <w:rPr>
          <w:rFonts w:cstheme="minorHAnsi"/>
          <w:b/>
          <w:sz w:val="24"/>
          <w:szCs w:val="24"/>
        </w:rPr>
        <w:t>Adli sisteme girmiş çocuklar:</w:t>
      </w:r>
      <w:r w:rsidRPr="00E92FA0">
        <w:rPr>
          <w:rFonts w:cstheme="minorHAnsi"/>
          <w:sz w:val="24"/>
          <w:szCs w:val="24"/>
        </w:rPr>
        <w:t xml:space="preserve"> Bu kavram, adli sistem içerisinde bütün çocukların haklarının korunması gerektiğini anlatan kapsayıcı bir kavramdır. Ulusal mevzuatta “suça sürüklenmiş çocuk”, “mağdur çocuk” ve “tanık çocuk” gibi kavramlara yer verilse de bu kavramların çocuğun üstün yararını koruyan bir yerden kullanılmadığı, adli sistemde yer alma biçimleri fark- </w:t>
      </w:r>
      <w:proofErr w:type="spellStart"/>
      <w:r w:rsidRPr="00E92FA0">
        <w:rPr>
          <w:rFonts w:cstheme="minorHAnsi"/>
          <w:sz w:val="24"/>
          <w:szCs w:val="24"/>
        </w:rPr>
        <w:t>lılaştıkça</w:t>
      </w:r>
      <w:proofErr w:type="spellEnd"/>
      <w:r w:rsidRPr="00E92FA0">
        <w:rPr>
          <w:rFonts w:cstheme="minorHAnsi"/>
          <w:sz w:val="24"/>
          <w:szCs w:val="24"/>
        </w:rPr>
        <w:t xml:space="preserve"> çocuğun haklarına olan yaklaşımın da değiştiği görülmektedir. Dernek, bu yaklaşımın önüne geçebilmek, çocukları ayrıştırmamak ve onların ihtiyaç duydukları adli destek mekanizmalarına erişebilmelerini sağlamak amacıyla bu kavramı kullanmayı tercih eder.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Ayrımcılık:</w:t>
      </w:r>
      <w:r w:rsidRPr="00E92FA0">
        <w:rPr>
          <w:rFonts w:cstheme="minorHAnsi"/>
          <w:sz w:val="24"/>
          <w:szCs w:val="24"/>
        </w:rPr>
        <w:t xml:space="preserve"> Ayrımcılık, bir kişiye ya da gruba, belli özelliklerinden dolayı önyargılı davranmaya denir. Bu davranış, pozitif ya da negatif yönde olabilir.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Cinsel istismar:</w:t>
      </w:r>
      <w:r w:rsidRPr="00E92FA0">
        <w:rPr>
          <w:rFonts w:cstheme="minorHAnsi"/>
          <w:sz w:val="24"/>
          <w:szCs w:val="24"/>
        </w:rPr>
        <w:t xml:space="preserve"> Uluslararası sözleşmeler ve ulusal hukuk metinlerinde çocuk olarak tanımlanan bireylerin (18 yaşına kadar her birey çocuktur.), yaşı ve gelişim düzeyi açısından kendi sorumluluğunu taşıyan, güven ya da güç ilişkisi içinde olduğu bir kişi tarafından cinsel olarak sömürülmesi anlamına gelir. Cinsel istismar akranlar arası merak odaklı cinsel oyun ile karıştırılmamalıdır. İstismar davranışını uygulayanın bir yetişkin değil bir başka çocuk olduğu durumlarda ise, failin de 18 yaşın altında bir çocuk olduğu, onun da istismara maruz bırakılmış ya da bırakılıyor olabileceği akılda tutulmalı ve iyilik durumları gözetilerek her iki çocuk da bir ruh sağlığı uzmanı tarafından desteklenmelidir.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Cinsel gelişim:</w:t>
      </w:r>
      <w:r w:rsidRPr="00E92FA0">
        <w:rPr>
          <w:rFonts w:cstheme="minorHAnsi"/>
          <w:sz w:val="24"/>
          <w:szCs w:val="24"/>
        </w:rPr>
        <w:t xml:space="preserve"> Cinsel gelişim: Kişinin üreme organlarının büyüyüp gelişmesini, bunlardan kaynaklı davranış değişikliklerini, cinsel kimliğin oluşması ve kişinin cinsel kimliğine uygun davranışlar sergilemesi sürecini ifade eder.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Cinsiyetçilik:</w:t>
      </w:r>
      <w:r w:rsidRPr="00E92FA0">
        <w:rPr>
          <w:rFonts w:cstheme="minorHAnsi"/>
          <w:sz w:val="24"/>
          <w:szCs w:val="24"/>
        </w:rPr>
        <w:t xml:space="preserve"> Kişinin cinsiyetine dayalı önyargı veya </w:t>
      </w:r>
      <w:proofErr w:type="gramStart"/>
      <w:r w:rsidRPr="00E92FA0">
        <w:rPr>
          <w:rFonts w:cstheme="minorHAnsi"/>
          <w:sz w:val="24"/>
          <w:szCs w:val="24"/>
        </w:rPr>
        <w:t>ayrımcılıktır .</w:t>
      </w:r>
      <w:proofErr w:type="gramEnd"/>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Çocuk:</w:t>
      </w:r>
      <w:r w:rsidRPr="00E92FA0">
        <w:rPr>
          <w:rFonts w:cstheme="minorHAnsi"/>
          <w:sz w:val="24"/>
          <w:szCs w:val="24"/>
        </w:rPr>
        <w:t xml:space="preserve"> Birleşmiş Milletler ve Çocuk Hakları Sözleşmesi ve buna bağlı gelişen ulusal mevzuat kapsamında, 18 yaşına kadar her birey çocuktur ve çocuklar kendine özgü hak grubu olan çocuk haklarından yararlanır.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lastRenderedPageBreak/>
        <w:t>Çocuk güvenliği:</w:t>
      </w:r>
      <w:r w:rsidRPr="00E92FA0">
        <w:rPr>
          <w:rFonts w:cstheme="minorHAnsi"/>
          <w:sz w:val="24"/>
          <w:szCs w:val="24"/>
        </w:rPr>
        <w:t xml:space="preserve"> Bir kurumun çalışanlarının, çalışmalarının ve programlarının doğrudan veya dolaylı etkide bulunduğu çocuklara hiçbir zarar vermemesini sağlamak için yürüttüğü işlerdir.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Çocuğun bedensel söz hakları:</w:t>
      </w:r>
      <w:r w:rsidRPr="00E92FA0">
        <w:rPr>
          <w:rFonts w:cstheme="minorHAnsi"/>
          <w:sz w:val="24"/>
          <w:szCs w:val="24"/>
        </w:rPr>
        <w:t xml:space="preserve"> Çocukların bedensel söz hakkı, Çocuk Hakları Sözleşmesi’nin temel ilkelerinden biri olan çocuğun katılım hakkının bir yansımasıdır. Çocuk katılımı, çocukların kendilerini ilgilendiren konularda görüşlerini sunabileceği uygun ortam ve araçlara erişebilmeleri, bu görüşlerin yetişkinlerce dinlenmesi ve dikkate alınması demektir. Çocuklar da tıpkı yetişkinler gibi kendi bedenleri üzerinde söz sahibi olan bireylerdir. Çocuklarla çalışan yetişkinlerin çocuklardan gelen her cevaba ve görüşe saygılı olduklarını ve isterlerse katılım göstermemelerinin de bir hak olduğunu vurgulamaları önemlidir. Her yaştaki çocuğun duyguları, düşünceleri ve seçimleri değerlidir. Ayrıca, çocuklarla çalışırken çocukların kişisel alan ve sınırlarını ihlal etmemek, bedensel söz haklarına saygı göstermek gereklidir.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Çocuğun öncelikli/yüksek yararı:</w:t>
      </w:r>
      <w:r w:rsidRPr="00E92FA0">
        <w:rPr>
          <w:rFonts w:cstheme="minorHAnsi"/>
          <w:sz w:val="24"/>
          <w:szCs w:val="24"/>
        </w:rPr>
        <w:t xml:space="preserve"> Türkiye Cumhuriyeti Anayasasında ve Türkiye’nin de taraf olduğu BM Çocuk Hakları Sözleşmesi’nde de sıklıkla geçen bu kavram her durumda çocuğun eşitlik, adalet, barış, özgürlük, ilgi, mutluluk, sevgi, anlayış gibi çocukların esenliği, gelişimi, yaşam hakkı ve güvenliği için haklarının garantiye alınmasını tanımlar. Buna göre kamusal veya özel kurumlar, mahkemeler, idari makamlar ve yasama organları tarafından yapılan ve çocukları ilgilendiren tüm faaliyetlerde çocuğun yüksek yararı gözetilir. Karar vericiler, yasa yapıcılar, her durumda kararlarında bu ilkeye göre hareket etmek zorundadır. Ayrıca bu kavram çocukların kendilerini baskı altında hissetmeden ifade edebilecekleri bir ortam sağlanmasını, ihtiyaçlarının </w:t>
      </w:r>
      <w:proofErr w:type="spellStart"/>
      <w:r w:rsidRPr="00E92FA0">
        <w:rPr>
          <w:rFonts w:cstheme="minorHAnsi"/>
          <w:sz w:val="24"/>
          <w:szCs w:val="24"/>
        </w:rPr>
        <w:t>önceliklendirilmesini</w:t>
      </w:r>
      <w:proofErr w:type="spellEnd"/>
      <w:r w:rsidRPr="00E92FA0">
        <w:rPr>
          <w:rFonts w:cstheme="minorHAnsi"/>
          <w:sz w:val="24"/>
          <w:szCs w:val="24"/>
        </w:rPr>
        <w:t>, şiddetten korunmasını, sağlıklı gelişimleri için düzenlemeler yapılmasını da kapsar. Her durumda çocukların esenliği yetişkinlerin birinci görevidir.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Çocuk istismarı veya kötü muamele:</w:t>
      </w:r>
      <w:r w:rsidRPr="00E92FA0">
        <w:rPr>
          <w:rFonts w:cstheme="minorHAnsi"/>
          <w:sz w:val="24"/>
          <w:szCs w:val="24"/>
        </w:rPr>
        <w:t xml:space="preserve"> Sorumluluk, güven ve güç ilişkisi kapsamında çocuğun sağlığı, yaşamı, gelişimi veya itibarına zarar veren veya verme ihtimali olan bütün fiziksel ve/veya duygusal kötü muamele, cinsel istismar, ihmal, ihmalkâr muamele ya da ticari veya diğer sömürü türlerini kapsar.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Çocukların evlilik yoluyla istismarı:</w:t>
      </w:r>
      <w:r w:rsidRPr="00E92FA0">
        <w:rPr>
          <w:rFonts w:cstheme="minorHAnsi"/>
          <w:sz w:val="24"/>
          <w:szCs w:val="24"/>
        </w:rPr>
        <w:t xml:space="preserve"> Ulusal mevzuatta evlilik yaşı kural olarak 18’dir. Bu yaş haricinde çocukların zorla erken yaşta evlendirilmeleri, evlilik yoluyla istismar edilmelerinin temelini oluşturmaktadır. Yetişkin merkezci dünyada çocukların iradeleri hemen her konuda yok sayılırken, evlilik gibi kişiyi ağır sonuçlar altına sokan bir resmi kurumda çocukların iradeleri olduğu varsayılarak evlendirilmektedirler. Dernek, istismar eylemini ön plana çıkarmak adına; erken zorla evlilikler, çocuk gelinler gibi kavramlar yerine bu kavramı kullanmayı tercih eder.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Çocuk katılımı:</w:t>
      </w:r>
      <w:r w:rsidRPr="00E92FA0">
        <w:rPr>
          <w:rFonts w:cstheme="minorHAnsi"/>
          <w:sz w:val="24"/>
          <w:szCs w:val="24"/>
        </w:rPr>
        <w:t xml:space="preserve"> Çocuk Hakları Sözleşmesi’nde geçen dört temel ilkeden biridir. Ayrımcılık yapmama, gelişimlerinin desteklenmesi ve her durumda üstün yararlarının </w:t>
      </w:r>
      <w:proofErr w:type="spellStart"/>
      <w:r w:rsidRPr="00E92FA0">
        <w:rPr>
          <w:rFonts w:cstheme="minorHAnsi"/>
          <w:sz w:val="24"/>
          <w:szCs w:val="24"/>
        </w:rPr>
        <w:t>önceliklendirilmesi</w:t>
      </w:r>
      <w:proofErr w:type="spellEnd"/>
      <w:r w:rsidRPr="00E92FA0">
        <w:rPr>
          <w:rFonts w:cstheme="minorHAnsi"/>
          <w:sz w:val="24"/>
          <w:szCs w:val="24"/>
        </w:rPr>
        <w:t xml:space="preserve"> gibi çocukların katılım hakları çocukların korunması ve güvenliklerinin sağlanması için en etkili yoldur. Bu hak, çocukların kendilerini özgürce ifade etmesini, kendisini ilgilendiren her konuda görüşlerini aktarabilmesini ve alınan </w:t>
      </w:r>
      <w:r w:rsidRPr="00E92FA0">
        <w:rPr>
          <w:rFonts w:cstheme="minorHAnsi"/>
          <w:sz w:val="24"/>
          <w:szCs w:val="24"/>
        </w:rPr>
        <w:lastRenderedPageBreak/>
        <w:t>kararlarda ihtiyaçlarının görünür kılınmasını sağlar. Çocuk katılımı, çocuklara sadece görüşlerini sormakla sınırlı değildir. Görüşlerini sunabileceği uygun ortamların, uygun araçların yaratılması, onları dinleyen ve muhatap alan yetişkinlerin de olması gerekir. Çocuklar kendilerini ilgilendiren konuların uzmanıdır. Dolayısıyla ihtiyaçlarını en iyi onlar bilir, en iyi onlar analiz eder. Onlara kulak vererek alan açmak ve bu ihtiyaçlara yönelik politika ve uygulamalar geliştirmek ise yetişkinlerin görevidir.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Çocuk Koruma Kanunu:</w:t>
      </w:r>
      <w:r w:rsidRPr="00E92FA0">
        <w:rPr>
          <w:rFonts w:cstheme="minorHAnsi"/>
          <w:sz w:val="24"/>
          <w:szCs w:val="24"/>
        </w:rPr>
        <w:t xml:space="preserve"> 5395 Sayılı ÇOCUK KORUMA </w:t>
      </w:r>
      <w:proofErr w:type="spellStart"/>
      <w:r w:rsidRPr="00E92FA0">
        <w:rPr>
          <w:rFonts w:cstheme="minorHAnsi"/>
          <w:sz w:val="24"/>
          <w:szCs w:val="24"/>
        </w:rPr>
        <w:t>KANUNU’nu</w:t>
      </w:r>
      <w:proofErr w:type="spellEnd"/>
      <w:r w:rsidRPr="00E92FA0">
        <w:rPr>
          <w:rFonts w:cstheme="minorHAnsi"/>
          <w:sz w:val="24"/>
          <w:szCs w:val="24"/>
        </w:rPr>
        <w:t xml:space="preserve"> ifade eder.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Dernek:</w:t>
      </w:r>
      <w:r w:rsidRPr="00E92FA0">
        <w:rPr>
          <w:rFonts w:cstheme="minorHAnsi"/>
          <w:sz w:val="24"/>
          <w:szCs w:val="24"/>
        </w:rPr>
        <w:t xml:space="preserve"> Bu yönergede anılan dernek Eğitimde Görme Engelliler Derneği (EGED)’tir.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Duygusal istismar:</w:t>
      </w:r>
      <w:r w:rsidRPr="00E92FA0">
        <w:rPr>
          <w:rFonts w:cstheme="minorHAnsi"/>
          <w:sz w:val="24"/>
          <w:szCs w:val="24"/>
        </w:rPr>
        <w:t xml:space="preserve"> Çocuğa sürekli olarak duygusal açıdan kötü davranılmasıdır. Çocuklara değersiz oldukları ve sevilmedikleri, yetersiz oldukları veya sadece bir başka kişinin ihtiyaçlarını karşıladıkları sürece değerli olduklarının hissettirilmesini içerir. Ayrıca çocukların omuzlarına yaşına veya gelişimlerine uygun olmayan beklentilerin yüklenmesi veya çocukların sık sık korku veya tehlike içerisinde olduklarını hissetmelerine yol açmak da buna dâhildir. Çocuğun gördüğü her türlü kötü muamelede duygusal istismar bulunur, ancak sadece duygusal istismarın görüldüğü durumlar da vardır. Çocuğun duygusal ve psikolojik gelişiminde ciddi ve uzun süren olumsuz etkiler bırakır.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Ergen:</w:t>
      </w:r>
      <w:r w:rsidRPr="00E92FA0">
        <w:rPr>
          <w:rFonts w:cstheme="minorHAnsi"/>
          <w:sz w:val="24"/>
          <w:szCs w:val="24"/>
        </w:rPr>
        <w:t xml:space="preserve"> Çocukluk ile yetişkinlik dönemi arasındaki fiziksel, cinsel, toplumsal ve </w:t>
      </w:r>
      <w:proofErr w:type="spellStart"/>
      <w:r w:rsidRPr="00E92FA0">
        <w:rPr>
          <w:rFonts w:cstheme="minorHAnsi"/>
          <w:sz w:val="24"/>
          <w:szCs w:val="24"/>
        </w:rPr>
        <w:t>psikososyal</w:t>
      </w:r>
      <w:proofErr w:type="spellEnd"/>
      <w:r w:rsidRPr="00E92FA0">
        <w:rPr>
          <w:rFonts w:cstheme="minorHAnsi"/>
          <w:sz w:val="24"/>
          <w:szCs w:val="24"/>
        </w:rPr>
        <w:t xml:space="preserve"> geçiş dönemindeki kişidir. Bu dönemde görülen fiziksel ve cinsel gelişim ergenlik dönemi olarak adlandırılır.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Fiziksel istismar:</w:t>
      </w:r>
      <w:r w:rsidRPr="00E92FA0">
        <w:rPr>
          <w:rFonts w:cstheme="minorHAnsi"/>
          <w:sz w:val="24"/>
          <w:szCs w:val="24"/>
        </w:rPr>
        <w:t xml:space="preserve"> Çocuğun bedensel bütünlüğüne farklı şekillerde fiziksel zarar vermeyi içerir.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Genç:</w:t>
      </w:r>
      <w:r w:rsidRPr="00E92FA0">
        <w:rPr>
          <w:rFonts w:cstheme="minorHAnsi"/>
          <w:sz w:val="24"/>
          <w:szCs w:val="24"/>
        </w:rPr>
        <w:t xml:space="preserve"> Genç yaş grubu için evrensel olarak kabul edilen bir aralık olmamakla birlikte gençlik yalnızca yaş grubu ile değil aynı zamanda eğitimsel, toplumsal ve ekonomik hayata katılım ile de tanımlanmaktadır. Birleşmiş Milletler 15-24 yaş arasını genç grup olarak tanımlarken Avrupa Komisyonu günümüzde uzayan eğitim öğrenim sürelerini göz önünde bulundurarak 15-29 yaş arasını genç grup olarak kabul etmektedir. Ancak 15- 18 yaş arası bireyler yukarıdaki referansla ilişkili olarak aynı zamanda çocuk sayıldığından farklı bir statüye sahip olup bazı sınırlamalar gündeme gelebilmektedir.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Hak temelli yaklaşım:</w:t>
      </w:r>
      <w:r w:rsidRPr="00E92FA0">
        <w:rPr>
          <w:rFonts w:cstheme="minorHAnsi"/>
          <w:sz w:val="24"/>
          <w:szCs w:val="24"/>
        </w:rPr>
        <w:t xml:space="preserve"> Çocuk bağlamında çocukları “hak sahibi”, devleti ve devlet dışı birtakım aktörleri ise bu hakları sağlamada “görev sahibi” olarak tanımlayan hak temelli yaklaşım, uluslararası hukuktan dayanak alır ve hak sahipleri ile görev sahipleri arasındaki ilişkiyi düzenleyerek insan haklarını gerçekleştirmeyi amaçlar. Bunu yaparken görev sahiplerini kendi yükümlülüklerini yerine getirmeleri için sorumlu tutmayı, hak sahiplerini ise hak talebinde bulunmaları için güçlendirmeyi esas alır. Birleşmiş Milletlerin kullandığı tanımlamaya göre “insan hakları temelli yaklaşım” ilkesel olarak uluslararası insan hakları standartlarını temel alan ve uygulamada insan haklarının desteklenmesi ve korunmasını hedefleyen bir kavramsal çerçevedir. Bu çerçeveye göre insan hakları temelli yaklaşımda insani kalkınma ile ilgili olabilecek tüm planlar, programlar ve süreçler, uluslararası hukukta yer alan haklar ve bunlara </w:t>
      </w:r>
      <w:r w:rsidRPr="00E92FA0">
        <w:rPr>
          <w:rFonts w:cstheme="minorHAnsi"/>
          <w:sz w:val="24"/>
          <w:szCs w:val="24"/>
        </w:rPr>
        <w:lastRenderedPageBreak/>
        <w:t>karşılık gelen yükümlülükler sistemini esas almalıdır. Hak temelli yaklaşım, toplum içindeki tüm farklı grupların, politikaların oluşturulma sürecine katılımını temel alırken aynı zamanda eylemde bulunma yükümlülüğü olanların da hesap verebilirliğini sağlar.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İhmal:</w:t>
      </w:r>
      <w:r w:rsidRPr="00E92FA0">
        <w:rPr>
          <w:rFonts w:cstheme="minorHAnsi"/>
          <w:sz w:val="24"/>
          <w:szCs w:val="24"/>
        </w:rPr>
        <w:t xml:space="preserve"> Ebeveynin gücünün yettiği halde çocuğun temel fiziksel ve/veya psikolojik gereksinimlerinin devamlı olarak karşılanmaması ve sonucunda büyük ihtimalle çocuğun gelişiminin önemli ölçüde kısıtlanmasıdır. Örneğin yetersiz dikkat sonucunda çocuğun zarar görebileceği tehlikeli bir duruma düşmesi (Sadece bu tehlikenin önlenmesinin mümkün olduğu durumlarda). İhmalkârlığı fark etmek oldukça zor olup özellikle kaynakların kısıtlı olduğu ve/veya yoksulluğun yüksek olduğu ülkelerde daha da zordur.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Kapsamlı cinsellik eğitimi:</w:t>
      </w:r>
      <w:r w:rsidRPr="00E92FA0">
        <w:rPr>
          <w:rFonts w:cstheme="minorHAnsi"/>
          <w:sz w:val="24"/>
          <w:szCs w:val="24"/>
        </w:rPr>
        <w:t xml:space="preserve"> Cinselliğin bilişsel, duygusal, fiziksel ve sosyal yönlerinin ele alındığı, kapsamlı, bilimsel bulgulara dayanan ve yaş gelişimine uygun bilgilerin alınmasını olanaklı kılan eğitimdir. Bu eğitim, çocuk ve gençlere kendi sağlık, iyi olma hali ve değerlerinin farkına varma, yaptıkları seçimlerin kendilerinin ve başkalarının iyi oluşunu ne şekilde etkilediği üzerine düşünme ve yaşamları boyunca haklarını anlama ve koruyabilme konusunda gerekli bilgi birikimi, beceri, yaklaşım ve değerlerin kazandırılmasını amaçlar.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Kişisel sınırlar:</w:t>
      </w:r>
      <w:r w:rsidRPr="00E92FA0">
        <w:rPr>
          <w:rFonts w:cstheme="minorHAnsi"/>
          <w:sz w:val="24"/>
          <w:szCs w:val="24"/>
        </w:rPr>
        <w:t xml:space="preserve"> Başkaları tarafından manipüle edilmek, kullanılmak veya ihlal edilmekten bireylerin kendilerini korumak için oluşturduğu fiziksel, duygusal ve zihinsel sınırlardır.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Koruyucu-önleyici yaklaşım:</w:t>
      </w:r>
      <w:r w:rsidRPr="00E92FA0">
        <w:rPr>
          <w:rFonts w:cstheme="minorHAnsi"/>
          <w:sz w:val="24"/>
          <w:szCs w:val="24"/>
        </w:rPr>
        <w:t xml:space="preserve"> Özellikle sağlık, eğitim ve hukuk alanlarında kullanılan; ihmal, istismar ve şiddet ortaya çıkmadan önlemeyi, bireyleri istismar ve şiddetin olumsuz sonuçlarından korumayı önceleyen yaklaşımdır. Cinsel istismar ve şiddet olgularının toplumda </w:t>
      </w:r>
      <w:proofErr w:type="spellStart"/>
      <w:r w:rsidRPr="00E92FA0">
        <w:rPr>
          <w:rFonts w:cstheme="minorHAnsi"/>
          <w:sz w:val="24"/>
          <w:szCs w:val="24"/>
        </w:rPr>
        <w:t>gündemleşmesi</w:t>
      </w:r>
      <w:proofErr w:type="spellEnd"/>
      <w:r w:rsidRPr="00E92FA0">
        <w:rPr>
          <w:rFonts w:cstheme="minorHAnsi"/>
          <w:sz w:val="24"/>
          <w:szCs w:val="24"/>
        </w:rPr>
        <w:t xml:space="preserve">, ağırlıkla vakalar ortaya çıktıktan sonra gerçekleşir. Oysa şiddet ortaya çıkmadan alınabilecek pek çok önlem ve geliştirilebilecek program/uygulama vardır. Bu uygulamalar büyük bir </w:t>
      </w:r>
      <w:proofErr w:type="gramStart"/>
      <w:r w:rsidRPr="00E92FA0">
        <w:rPr>
          <w:rFonts w:cstheme="minorHAnsi"/>
          <w:sz w:val="24"/>
          <w:szCs w:val="24"/>
        </w:rPr>
        <w:t>popülasyonu</w:t>
      </w:r>
      <w:proofErr w:type="gramEnd"/>
      <w:r w:rsidRPr="00E92FA0">
        <w:rPr>
          <w:rFonts w:cstheme="minorHAnsi"/>
          <w:sz w:val="24"/>
          <w:szCs w:val="24"/>
        </w:rPr>
        <w:t xml:space="preserve"> içerebileceği gibi belli bir gruba yönelik de planlanabilir. Koruma ve önleme, politika ve sistem işidir. Bu hizmetler için finansal kaynak yaratmak; bu hizmetleri uygulamak, denetlemek ve raporlamak; politika ve program geliştiren ve karar alıcı pozisyonlarda bulunanların yükümlülüğündedir. Kapsamlı ve kapsayıcı bir koruyucu-önleyici uygulama; ihtiyaç ve risk analizi, kültürel yapı, sorun tespiti, çevresel ve kurumsal kaynakların belirlenmesi, disiplinler arası yaklaşım ve kurumlar arası iş birliği gibi unsurlar dikkate alınarak gerçekleştirilebilir.</w:t>
      </w:r>
    </w:p>
    <w:p w:rsidR="00E92FA0" w:rsidRPr="00E92FA0" w:rsidRDefault="00E92FA0" w:rsidP="00E92FA0">
      <w:pPr>
        <w:numPr>
          <w:ilvl w:val="0"/>
          <w:numId w:val="30"/>
        </w:numPr>
        <w:rPr>
          <w:rFonts w:cstheme="minorHAnsi"/>
          <w:b/>
          <w:bCs/>
          <w:sz w:val="24"/>
          <w:szCs w:val="24"/>
        </w:rPr>
      </w:pPr>
      <w:proofErr w:type="spellStart"/>
      <w:r w:rsidRPr="00E92FA0">
        <w:rPr>
          <w:rFonts w:cstheme="minorHAnsi"/>
          <w:b/>
          <w:sz w:val="24"/>
          <w:szCs w:val="24"/>
        </w:rPr>
        <w:t>Yaşçılık</w:t>
      </w:r>
      <w:proofErr w:type="spellEnd"/>
      <w:r w:rsidRPr="00E92FA0">
        <w:rPr>
          <w:rFonts w:cstheme="minorHAnsi"/>
          <w:b/>
          <w:sz w:val="24"/>
          <w:szCs w:val="24"/>
        </w:rPr>
        <w:t>:</w:t>
      </w:r>
      <w:r w:rsidRPr="00E92FA0">
        <w:rPr>
          <w:rFonts w:cstheme="minorHAnsi"/>
          <w:sz w:val="24"/>
          <w:szCs w:val="24"/>
        </w:rPr>
        <w:t xml:space="preserve"> Herhangi bir bireye ya da gruba yaşından ötürü yapılan ayrımcılık türüdür. İnsanların atfedildikleri yaş kategorileri sebebiyle ayrımcılığa uğramasıdır.</w:t>
      </w:r>
    </w:p>
    <w:p w:rsidR="00E92FA0" w:rsidRPr="00E92FA0" w:rsidRDefault="00E92FA0" w:rsidP="00E92FA0">
      <w:pPr>
        <w:numPr>
          <w:ilvl w:val="0"/>
          <w:numId w:val="30"/>
        </w:numPr>
        <w:rPr>
          <w:rFonts w:cstheme="minorHAnsi"/>
          <w:b/>
          <w:bCs/>
          <w:sz w:val="24"/>
          <w:szCs w:val="24"/>
        </w:rPr>
      </w:pPr>
      <w:r w:rsidRPr="00E92FA0">
        <w:rPr>
          <w:rFonts w:cstheme="minorHAnsi"/>
          <w:b/>
          <w:sz w:val="24"/>
          <w:szCs w:val="24"/>
        </w:rPr>
        <w:t>Yetişkin merkezcilik:</w:t>
      </w:r>
      <w:r w:rsidRPr="00E92FA0">
        <w:rPr>
          <w:rFonts w:cstheme="minorHAnsi"/>
          <w:sz w:val="24"/>
          <w:szCs w:val="24"/>
        </w:rPr>
        <w:t xml:space="preserve"> Yetişkin merkezcilik, yetişkinliği doğası gereği üstün gören bir bakış açısıyla çocuklara ve onların sorunlarına önyargılı bakma eğilimidir ve çocuklarla etkili uygulamalar gerçekleştirmenin önünde engeller yaratır. Yetişkin merkezli önyargı sonucu çocuklar yetişkin standartlarına göre ölçeklenir ve içselleştirilmiş kalıp yargılar ve varsayımlar yoluyla çocuk bakış açısının görülmesi reddedilir. Yetişkin merkezciliğin olumsuz etkileri arasında çocuklarla iletişimsizlik, çocukların niyetleri ve </w:t>
      </w:r>
      <w:proofErr w:type="gramStart"/>
      <w:r w:rsidRPr="00E92FA0">
        <w:rPr>
          <w:rFonts w:cstheme="minorHAnsi"/>
          <w:sz w:val="24"/>
          <w:szCs w:val="24"/>
        </w:rPr>
        <w:lastRenderedPageBreak/>
        <w:t>motivasyonları</w:t>
      </w:r>
      <w:proofErr w:type="gramEnd"/>
      <w:r w:rsidRPr="00E92FA0">
        <w:rPr>
          <w:rFonts w:cstheme="minorHAnsi"/>
          <w:sz w:val="24"/>
          <w:szCs w:val="24"/>
        </w:rPr>
        <w:t xml:space="preserve"> hakkında yanlış yargılar geliştirme, çocukların kendi iç dünyalarını sınırlamak ve güçlerini zayıflatmak için gücün kötüye kullanımı sayılabilir.</w:t>
      </w:r>
    </w:p>
    <w:p w:rsidR="00E92FA0" w:rsidRPr="00E92FA0" w:rsidRDefault="00E92FA0" w:rsidP="00E92FA0">
      <w:pPr>
        <w:rPr>
          <w:rFonts w:cstheme="minorHAnsi"/>
          <w:sz w:val="24"/>
          <w:szCs w:val="24"/>
        </w:rPr>
      </w:pPr>
    </w:p>
    <w:p w:rsidR="00E92FA0" w:rsidRPr="00E92FA0" w:rsidRDefault="00E92FA0" w:rsidP="00E92FA0">
      <w:pPr>
        <w:rPr>
          <w:rFonts w:cstheme="minorHAnsi"/>
          <w:b/>
          <w:sz w:val="24"/>
          <w:szCs w:val="24"/>
        </w:rPr>
      </w:pPr>
      <w:r w:rsidRPr="00E92FA0">
        <w:rPr>
          <w:rFonts w:cstheme="minorHAnsi"/>
          <w:b/>
          <w:sz w:val="24"/>
          <w:szCs w:val="24"/>
        </w:rPr>
        <w:t>Madde 4: Temel Politik Yaklaşımlar</w:t>
      </w:r>
    </w:p>
    <w:p w:rsidR="00E92FA0" w:rsidRPr="00E92FA0" w:rsidRDefault="00E92FA0" w:rsidP="00E92FA0">
      <w:pPr>
        <w:rPr>
          <w:rFonts w:cstheme="minorHAnsi"/>
          <w:b/>
          <w:sz w:val="24"/>
          <w:szCs w:val="24"/>
        </w:rPr>
      </w:pPr>
    </w:p>
    <w:p w:rsidR="00E92FA0" w:rsidRPr="00E92FA0" w:rsidRDefault="00E92FA0" w:rsidP="00E92FA0">
      <w:pPr>
        <w:rPr>
          <w:rFonts w:cstheme="minorHAnsi"/>
          <w:b/>
          <w:sz w:val="24"/>
          <w:szCs w:val="24"/>
        </w:rPr>
      </w:pPr>
      <w:r w:rsidRPr="00E92FA0">
        <w:rPr>
          <w:rFonts w:cstheme="minorHAnsi"/>
          <w:b/>
          <w:sz w:val="24"/>
          <w:szCs w:val="24"/>
        </w:rPr>
        <w:t>Derneğin Çocuk ve Gençlere Yönelik Cinsel İstismara Yaklaşımı</w:t>
      </w:r>
    </w:p>
    <w:p w:rsidR="00E92FA0" w:rsidRPr="00E92FA0" w:rsidRDefault="00E92FA0" w:rsidP="00E92FA0">
      <w:pPr>
        <w:rPr>
          <w:rFonts w:cstheme="minorHAnsi"/>
          <w:sz w:val="24"/>
          <w:szCs w:val="24"/>
        </w:rPr>
      </w:pPr>
      <w:r w:rsidRPr="00E92FA0">
        <w:rPr>
          <w:rFonts w:cstheme="minorHAnsi"/>
          <w:sz w:val="24"/>
          <w:szCs w:val="24"/>
        </w:rPr>
        <w:t>Cinsel istismar bir cinsel şiddet türüdür. Cinsel istismar, tüm diğer şiddet eylemleri gibi cinsellikle değil, güç ve hiyerarşi ile ilgilidir. Çocuğu cinsel olarak istismar eden kişi şiddet eylemini çocuğun fiziksel, duygusal, bilişsel ve deneyimsel açıdan daha zayıf oluşunu kötüye kullanarak gerçekleştirir. Çocuğun güçsüz konumda oluşu sanıldığının aksine fiziksel farklılıklardan çok duygusal, bilişsel ve toplumun çocuğa yüklediği değerdeki farklılıklara dayanır. Çocukların birer birey olarak görülmediği, çocuk haklarının teslim edilmediği, kapsamlı cinsellik eğitimine erişimin bulunmadığı, çocuklara söz hakkı tanınmayan, yetişkinlerin çocuklar üzerinde yoğun otorite kurduğu toplumlarda çocukların, özellikle yakınlarındaki kişiler tarafından, istismara maruz bırakılma oranları daha yüksektir.</w:t>
      </w:r>
    </w:p>
    <w:p w:rsidR="00E92FA0" w:rsidRPr="00E92FA0" w:rsidRDefault="00E92FA0" w:rsidP="00E92FA0">
      <w:pPr>
        <w:rPr>
          <w:rFonts w:cstheme="minorHAnsi"/>
          <w:sz w:val="24"/>
          <w:szCs w:val="24"/>
        </w:rPr>
      </w:pPr>
      <w:r w:rsidRPr="00E92FA0">
        <w:rPr>
          <w:rFonts w:cstheme="minorHAnsi"/>
          <w:sz w:val="24"/>
          <w:szCs w:val="24"/>
        </w:rPr>
        <w:t xml:space="preserve">Cinsel istismar konusu Türkiye’de çocuk hakları ve çocuk katılımı konuları dışarıda bırakılarak ele alınmaktadır. </w:t>
      </w:r>
      <w:proofErr w:type="gramStart"/>
      <w:r w:rsidRPr="00E92FA0">
        <w:rPr>
          <w:rFonts w:cstheme="minorHAnsi"/>
          <w:sz w:val="24"/>
          <w:szCs w:val="24"/>
        </w:rPr>
        <w:t xml:space="preserve">Yetişkinlerin çocuklar üzerinde yoğun bir otoriteye sahip olması, çocukların birey olarak görülmemesi, çocuklardan yetişkine koşulsuz saygı ve itaatin beklenmesi, cinsel istismar konusundaki bilgisizlik ve yanlış inanışlar gibi kültürel nedenlere ek olarak; kapsamlı cinsellik eğitimi gibi düzenli ve hak temelli eğitim ve farkındalık çalışmalarına erişimin olmaması gibi yapısal nedenler çocukların bedenlerine yönelik sınır ihlallerini ve cinsel istismar suçlarını artırmakta ve görünmez kılmaktadır. </w:t>
      </w:r>
      <w:proofErr w:type="gramEnd"/>
      <w:r w:rsidRPr="00E92FA0">
        <w:rPr>
          <w:rFonts w:cstheme="minorHAnsi"/>
          <w:sz w:val="24"/>
          <w:szCs w:val="24"/>
        </w:rPr>
        <w:t xml:space="preserve">Cinsel istismar, şiddet davranışları ortaya çıktıktan ve çocuklar zarar gördükten sonra konuşulmakta, cinsel istismara koruyucu ve önleyici yaklaşım henüz kurumlar tarafından yeterli düzeyde benimsenmemektedir. Sunulan istismar sonrası destek hizmetlerinin uygulanma biçimi ve idari personellerin yaklaşımı hak temelli ve önleyici olmaktan uzaktır. Çocuklar ikincil </w:t>
      </w:r>
      <w:proofErr w:type="gramStart"/>
      <w:r w:rsidRPr="00E92FA0">
        <w:rPr>
          <w:rFonts w:cstheme="minorHAnsi"/>
          <w:sz w:val="24"/>
          <w:szCs w:val="24"/>
        </w:rPr>
        <w:t>travmalara</w:t>
      </w:r>
      <w:proofErr w:type="gramEnd"/>
      <w:r w:rsidRPr="00E92FA0">
        <w:rPr>
          <w:rFonts w:cstheme="minorHAnsi"/>
          <w:sz w:val="24"/>
          <w:szCs w:val="24"/>
        </w:rPr>
        <w:t xml:space="preserve"> maruz kalabilmekte, beyanları ciddiye alınmayabilmektedir. </w:t>
      </w:r>
    </w:p>
    <w:p w:rsidR="00E92FA0" w:rsidRPr="00E92FA0" w:rsidRDefault="00E92FA0" w:rsidP="00E92FA0">
      <w:pPr>
        <w:rPr>
          <w:rFonts w:cstheme="minorHAnsi"/>
          <w:sz w:val="24"/>
          <w:szCs w:val="24"/>
        </w:rPr>
      </w:pPr>
      <w:r w:rsidRPr="00E92FA0">
        <w:rPr>
          <w:rFonts w:cstheme="minorHAnsi"/>
          <w:sz w:val="24"/>
          <w:szCs w:val="24"/>
        </w:rPr>
        <w:t>Öte yandan medyada çocuk hakları ihlalleri oldukça yaygındır. Engelli çocuklara yönelik araştırma ve uygulamalar yok</w:t>
      </w:r>
      <w:r>
        <w:rPr>
          <w:rFonts w:cstheme="minorHAnsi"/>
          <w:sz w:val="24"/>
          <w:szCs w:val="24"/>
        </w:rPr>
        <w:t xml:space="preserve"> </w:t>
      </w:r>
      <w:r w:rsidRPr="00E92FA0">
        <w:rPr>
          <w:rFonts w:cstheme="minorHAnsi"/>
          <w:sz w:val="24"/>
          <w:szCs w:val="24"/>
        </w:rPr>
        <w:t>denecek kadar</w:t>
      </w:r>
      <w:r>
        <w:rPr>
          <w:rFonts w:cstheme="minorHAnsi"/>
          <w:sz w:val="24"/>
          <w:szCs w:val="24"/>
        </w:rPr>
        <w:t xml:space="preserve"> </w:t>
      </w:r>
      <w:r w:rsidRPr="00E92FA0">
        <w:rPr>
          <w:rFonts w:cstheme="minorHAnsi"/>
          <w:sz w:val="24"/>
          <w:szCs w:val="24"/>
        </w:rPr>
        <w:t>azdır. Özel eğitim alanı, diğer alanlar gibi cinsel gelişim ve eğitimi sınırlı olarak barındırmaktadır. Çocukların cinsel gelişimi, iletişim, kişisel sınırlar, çocukların bedensel söz hakları gibi konular ancak okullarda rehber öğretmenler/psikolojik danışmanlar aracılığı ile çalışılabilmekte, rehber öğretmenler/psikolojik danışmanlar güçlendirici kaynak ve materyale ulaşmakta sınırlılıklar yaşamaktadır. Ergenlere yönelik cinsel istismar olayları, toplumdaki ergen algısı nedeniyle daha görünmezdir ve çoğu kez “Gencin rızası vardı” denilerek kabul edilebilir bulunmaktadır. Bu bakış açısı ergenlerin evlilik yoluyla istismarının ve okul terklerinin önünü açmaktadır.</w:t>
      </w:r>
    </w:p>
    <w:p w:rsidR="00E92FA0" w:rsidRP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Pr="00E92FA0" w:rsidRDefault="00E92FA0" w:rsidP="00E92FA0">
      <w:pPr>
        <w:rPr>
          <w:rFonts w:cstheme="minorHAnsi"/>
          <w:sz w:val="24"/>
          <w:szCs w:val="24"/>
        </w:rPr>
      </w:pPr>
      <w:r w:rsidRPr="00E92FA0">
        <w:rPr>
          <w:rFonts w:cstheme="minorHAnsi"/>
          <w:sz w:val="24"/>
          <w:szCs w:val="24"/>
        </w:rPr>
        <w:lastRenderedPageBreak/>
        <w:t>Dernek, çocuğa yönelik cinsel istismarın sebeplerini;</w:t>
      </w:r>
    </w:p>
    <w:p w:rsidR="00E92FA0" w:rsidRPr="00E92FA0" w:rsidRDefault="00E92FA0" w:rsidP="00E92FA0">
      <w:pPr>
        <w:numPr>
          <w:ilvl w:val="0"/>
          <w:numId w:val="25"/>
        </w:numPr>
        <w:rPr>
          <w:rFonts w:cstheme="minorHAnsi"/>
          <w:sz w:val="24"/>
          <w:szCs w:val="24"/>
        </w:rPr>
      </w:pPr>
      <w:r w:rsidRPr="00E92FA0">
        <w:rPr>
          <w:rFonts w:cstheme="minorHAnsi"/>
          <w:sz w:val="24"/>
          <w:szCs w:val="24"/>
        </w:rPr>
        <w:t>Toplumdaki çocuk algısı,</w:t>
      </w:r>
    </w:p>
    <w:p w:rsidR="00E92FA0" w:rsidRPr="00E92FA0" w:rsidRDefault="00E92FA0" w:rsidP="00E92FA0">
      <w:pPr>
        <w:numPr>
          <w:ilvl w:val="0"/>
          <w:numId w:val="25"/>
        </w:numPr>
        <w:rPr>
          <w:rFonts w:cstheme="minorHAnsi"/>
          <w:sz w:val="24"/>
          <w:szCs w:val="24"/>
        </w:rPr>
      </w:pPr>
      <w:r w:rsidRPr="00E92FA0">
        <w:rPr>
          <w:rFonts w:cstheme="minorHAnsi"/>
          <w:sz w:val="24"/>
          <w:szCs w:val="24"/>
        </w:rPr>
        <w:t>Çocuk v</w:t>
      </w:r>
      <w:bookmarkStart w:id="1" w:name="_GoBack"/>
      <w:bookmarkEnd w:id="1"/>
      <w:r w:rsidRPr="00E92FA0">
        <w:rPr>
          <w:rFonts w:cstheme="minorHAnsi"/>
          <w:sz w:val="24"/>
          <w:szCs w:val="24"/>
        </w:rPr>
        <w:t xml:space="preserve">e yetişkin arasında yaratılan güç farkı, </w:t>
      </w:r>
      <w:proofErr w:type="spellStart"/>
      <w:r w:rsidRPr="00E92FA0">
        <w:rPr>
          <w:rFonts w:cstheme="minorHAnsi"/>
          <w:sz w:val="24"/>
          <w:szCs w:val="24"/>
        </w:rPr>
        <w:t>yaşçılık</w:t>
      </w:r>
      <w:proofErr w:type="spellEnd"/>
      <w:r w:rsidRPr="00E92FA0">
        <w:rPr>
          <w:rFonts w:cstheme="minorHAnsi"/>
          <w:sz w:val="24"/>
          <w:szCs w:val="24"/>
        </w:rPr>
        <w:t>, yetişkin odaklı toplumsal yapı,</w:t>
      </w:r>
    </w:p>
    <w:p w:rsidR="00E92FA0" w:rsidRPr="00E92FA0" w:rsidRDefault="00E92FA0" w:rsidP="00E92FA0">
      <w:pPr>
        <w:numPr>
          <w:ilvl w:val="0"/>
          <w:numId w:val="25"/>
        </w:numPr>
        <w:rPr>
          <w:rFonts w:cstheme="minorHAnsi"/>
          <w:sz w:val="24"/>
          <w:szCs w:val="24"/>
        </w:rPr>
      </w:pPr>
      <w:r w:rsidRPr="00E92FA0">
        <w:rPr>
          <w:rFonts w:cstheme="minorHAnsi"/>
          <w:sz w:val="24"/>
          <w:szCs w:val="24"/>
        </w:rPr>
        <w:t>Çocukların hakları olan birer birey olarak görülmemesi, ayrımcılık,</w:t>
      </w:r>
    </w:p>
    <w:p w:rsidR="00E92FA0" w:rsidRPr="00E92FA0" w:rsidRDefault="00E92FA0" w:rsidP="00E92FA0">
      <w:pPr>
        <w:numPr>
          <w:ilvl w:val="0"/>
          <w:numId w:val="25"/>
        </w:numPr>
        <w:rPr>
          <w:rFonts w:cstheme="minorHAnsi"/>
          <w:sz w:val="24"/>
          <w:szCs w:val="24"/>
        </w:rPr>
      </w:pPr>
      <w:r w:rsidRPr="00E92FA0">
        <w:rPr>
          <w:rFonts w:cstheme="minorHAnsi"/>
          <w:sz w:val="24"/>
          <w:szCs w:val="24"/>
        </w:rPr>
        <w:t xml:space="preserve">Çocukların yetişkinler tarafından </w:t>
      </w:r>
      <w:proofErr w:type="spellStart"/>
      <w:r w:rsidRPr="00E92FA0">
        <w:rPr>
          <w:rFonts w:cstheme="minorHAnsi"/>
          <w:sz w:val="24"/>
          <w:szCs w:val="24"/>
        </w:rPr>
        <w:t>pasifize</w:t>
      </w:r>
      <w:proofErr w:type="spellEnd"/>
      <w:r w:rsidRPr="00E92FA0">
        <w:rPr>
          <w:rFonts w:cstheme="minorHAnsi"/>
          <w:sz w:val="24"/>
          <w:szCs w:val="24"/>
        </w:rPr>
        <w:t xml:space="preserve"> edilmesi, nesneleştirilmesi, sessizleştirilmesi,</w:t>
      </w:r>
    </w:p>
    <w:p w:rsidR="00E92FA0" w:rsidRPr="00E92FA0" w:rsidRDefault="00E92FA0" w:rsidP="00E92FA0">
      <w:pPr>
        <w:numPr>
          <w:ilvl w:val="0"/>
          <w:numId w:val="25"/>
        </w:numPr>
        <w:rPr>
          <w:rFonts w:cstheme="minorHAnsi"/>
          <w:sz w:val="24"/>
          <w:szCs w:val="24"/>
        </w:rPr>
      </w:pPr>
      <w:r w:rsidRPr="00E92FA0">
        <w:rPr>
          <w:rFonts w:cstheme="minorHAnsi"/>
          <w:sz w:val="24"/>
          <w:szCs w:val="24"/>
        </w:rPr>
        <w:t>Çocuklara söz hakkı tanınmaması, çocukların sözüne inanılmaması,</w:t>
      </w:r>
    </w:p>
    <w:p w:rsidR="00E92FA0" w:rsidRPr="00E92FA0" w:rsidRDefault="00E92FA0" w:rsidP="00E92FA0">
      <w:pPr>
        <w:numPr>
          <w:ilvl w:val="0"/>
          <w:numId w:val="25"/>
        </w:numPr>
        <w:rPr>
          <w:rFonts w:cstheme="minorHAnsi"/>
          <w:sz w:val="24"/>
          <w:szCs w:val="24"/>
        </w:rPr>
      </w:pPr>
      <w:r w:rsidRPr="00E92FA0">
        <w:rPr>
          <w:rFonts w:cstheme="minorHAnsi"/>
          <w:sz w:val="24"/>
          <w:szCs w:val="24"/>
        </w:rPr>
        <w:t>Çocuk katılımının gözetilmemesi,</w:t>
      </w:r>
    </w:p>
    <w:p w:rsidR="00E92FA0" w:rsidRPr="00E92FA0" w:rsidRDefault="00E92FA0" w:rsidP="00E92FA0">
      <w:pPr>
        <w:numPr>
          <w:ilvl w:val="0"/>
          <w:numId w:val="25"/>
        </w:numPr>
        <w:rPr>
          <w:rFonts w:cstheme="minorHAnsi"/>
          <w:sz w:val="24"/>
          <w:szCs w:val="24"/>
        </w:rPr>
      </w:pPr>
      <w:r w:rsidRPr="00E92FA0">
        <w:rPr>
          <w:rFonts w:cstheme="minorHAnsi"/>
          <w:sz w:val="24"/>
          <w:szCs w:val="24"/>
        </w:rPr>
        <w:t>Koruyucu-önleyici çalışmaların eksikliği,</w:t>
      </w:r>
    </w:p>
    <w:p w:rsidR="00E92FA0" w:rsidRPr="00E92FA0" w:rsidRDefault="00E92FA0" w:rsidP="00E92FA0">
      <w:pPr>
        <w:numPr>
          <w:ilvl w:val="0"/>
          <w:numId w:val="25"/>
        </w:numPr>
        <w:rPr>
          <w:rFonts w:cstheme="minorHAnsi"/>
          <w:sz w:val="24"/>
          <w:szCs w:val="24"/>
        </w:rPr>
      </w:pPr>
      <w:r w:rsidRPr="00E92FA0">
        <w:rPr>
          <w:rFonts w:cstheme="minorHAnsi"/>
          <w:sz w:val="24"/>
          <w:szCs w:val="24"/>
        </w:rPr>
        <w:t>Kapsamlı cinsellik eğitiminin yokluğu,</w:t>
      </w:r>
    </w:p>
    <w:p w:rsidR="00E92FA0" w:rsidRPr="00E92FA0" w:rsidRDefault="00E92FA0" w:rsidP="00E92FA0">
      <w:pPr>
        <w:numPr>
          <w:ilvl w:val="0"/>
          <w:numId w:val="25"/>
        </w:numPr>
        <w:rPr>
          <w:rFonts w:cstheme="minorHAnsi"/>
          <w:sz w:val="24"/>
          <w:szCs w:val="24"/>
        </w:rPr>
      </w:pPr>
      <w:r w:rsidRPr="00E92FA0">
        <w:rPr>
          <w:rFonts w:cstheme="minorHAnsi"/>
          <w:sz w:val="24"/>
          <w:szCs w:val="24"/>
        </w:rPr>
        <w:t>Aile danışma merkezleri ve ebeveyn destek programlarının eksikliği,</w:t>
      </w:r>
    </w:p>
    <w:p w:rsidR="00E92FA0" w:rsidRPr="00E92FA0" w:rsidRDefault="00E92FA0" w:rsidP="00E92FA0">
      <w:pPr>
        <w:numPr>
          <w:ilvl w:val="0"/>
          <w:numId w:val="25"/>
        </w:numPr>
        <w:rPr>
          <w:rFonts w:cstheme="minorHAnsi"/>
          <w:sz w:val="24"/>
          <w:szCs w:val="24"/>
        </w:rPr>
      </w:pPr>
      <w:r w:rsidRPr="00E92FA0">
        <w:rPr>
          <w:rFonts w:cstheme="minorHAnsi"/>
          <w:sz w:val="24"/>
          <w:szCs w:val="24"/>
        </w:rPr>
        <w:t>Gençlik danışma ve destek merkezlerinin yetersizliği,</w:t>
      </w:r>
    </w:p>
    <w:p w:rsidR="00E92FA0" w:rsidRPr="00E92FA0" w:rsidRDefault="00E92FA0" w:rsidP="00E92FA0">
      <w:pPr>
        <w:numPr>
          <w:ilvl w:val="0"/>
          <w:numId w:val="25"/>
        </w:numPr>
        <w:rPr>
          <w:rFonts w:cstheme="minorHAnsi"/>
          <w:sz w:val="24"/>
          <w:szCs w:val="24"/>
        </w:rPr>
      </w:pPr>
      <w:r w:rsidRPr="00E92FA0">
        <w:rPr>
          <w:rFonts w:cstheme="minorHAnsi"/>
          <w:sz w:val="24"/>
          <w:szCs w:val="24"/>
        </w:rPr>
        <w:t>Cinsel istismara dair toplumsal algı,</w:t>
      </w:r>
    </w:p>
    <w:p w:rsidR="00E92FA0" w:rsidRPr="00E92FA0" w:rsidRDefault="00E92FA0" w:rsidP="00E92FA0">
      <w:pPr>
        <w:numPr>
          <w:ilvl w:val="0"/>
          <w:numId w:val="25"/>
        </w:numPr>
        <w:rPr>
          <w:rFonts w:cstheme="minorHAnsi"/>
          <w:sz w:val="24"/>
          <w:szCs w:val="24"/>
        </w:rPr>
      </w:pPr>
      <w:r w:rsidRPr="00E92FA0">
        <w:rPr>
          <w:rFonts w:cstheme="minorHAnsi"/>
          <w:sz w:val="24"/>
          <w:szCs w:val="24"/>
        </w:rPr>
        <w:t>Cinsel istismara yaklaşım; toplumda üretilen yanlış inanışlar,</w:t>
      </w:r>
    </w:p>
    <w:p w:rsidR="00E92FA0" w:rsidRPr="00E92FA0" w:rsidRDefault="00E92FA0" w:rsidP="00E92FA0">
      <w:pPr>
        <w:numPr>
          <w:ilvl w:val="0"/>
          <w:numId w:val="25"/>
        </w:numPr>
        <w:rPr>
          <w:rFonts w:cstheme="minorHAnsi"/>
          <w:sz w:val="24"/>
          <w:szCs w:val="24"/>
        </w:rPr>
      </w:pPr>
      <w:r w:rsidRPr="00E92FA0">
        <w:rPr>
          <w:rFonts w:cstheme="minorHAnsi"/>
          <w:sz w:val="24"/>
          <w:szCs w:val="24"/>
        </w:rPr>
        <w:t xml:space="preserve">Medya dili, mağdur </w:t>
      </w:r>
      <w:proofErr w:type="spellStart"/>
      <w:r w:rsidRPr="00E92FA0">
        <w:rPr>
          <w:rFonts w:cstheme="minorHAnsi"/>
          <w:sz w:val="24"/>
          <w:szCs w:val="24"/>
        </w:rPr>
        <w:t>suçlayıcılık</w:t>
      </w:r>
      <w:proofErr w:type="spellEnd"/>
      <w:r w:rsidRPr="00E92FA0">
        <w:rPr>
          <w:rFonts w:cstheme="minorHAnsi"/>
          <w:sz w:val="24"/>
          <w:szCs w:val="24"/>
        </w:rPr>
        <w:t>,</w:t>
      </w:r>
    </w:p>
    <w:p w:rsidR="00E92FA0" w:rsidRPr="00E92FA0" w:rsidRDefault="00E92FA0" w:rsidP="00E92FA0">
      <w:pPr>
        <w:numPr>
          <w:ilvl w:val="0"/>
          <w:numId w:val="25"/>
        </w:numPr>
        <w:rPr>
          <w:rFonts w:cstheme="minorHAnsi"/>
          <w:sz w:val="24"/>
          <w:szCs w:val="24"/>
        </w:rPr>
      </w:pPr>
      <w:r w:rsidRPr="00E92FA0">
        <w:rPr>
          <w:rFonts w:cstheme="minorHAnsi"/>
          <w:sz w:val="24"/>
          <w:szCs w:val="24"/>
        </w:rPr>
        <w:t>Cinsiyetçilik,</w:t>
      </w:r>
    </w:p>
    <w:p w:rsidR="00E92FA0" w:rsidRPr="00E92FA0" w:rsidRDefault="00E92FA0" w:rsidP="00E92FA0">
      <w:pPr>
        <w:numPr>
          <w:ilvl w:val="0"/>
          <w:numId w:val="25"/>
        </w:numPr>
        <w:rPr>
          <w:rFonts w:cstheme="minorHAnsi"/>
          <w:sz w:val="24"/>
          <w:szCs w:val="24"/>
        </w:rPr>
      </w:pPr>
      <w:r w:rsidRPr="00E92FA0">
        <w:rPr>
          <w:rFonts w:cstheme="minorHAnsi"/>
          <w:sz w:val="24"/>
          <w:szCs w:val="24"/>
        </w:rPr>
        <w:t>Adli sistemdeki problemler,</w:t>
      </w:r>
    </w:p>
    <w:p w:rsidR="00E92FA0" w:rsidRPr="00E92FA0" w:rsidRDefault="00E92FA0" w:rsidP="00E92FA0">
      <w:pPr>
        <w:numPr>
          <w:ilvl w:val="0"/>
          <w:numId w:val="25"/>
        </w:numPr>
        <w:rPr>
          <w:rFonts w:cstheme="minorHAnsi"/>
          <w:sz w:val="24"/>
          <w:szCs w:val="24"/>
        </w:rPr>
      </w:pPr>
      <w:r w:rsidRPr="00E92FA0">
        <w:rPr>
          <w:rFonts w:cstheme="minorHAnsi"/>
          <w:sz w:val="24"/>
          <w:szCs w:val="24"/>
        </w:rPr>
        <w:t>Çocuk Koruma Kanunundaki eksiklikler,</w:t>
      </w:r>
    </w:p>
    <w:p w:rsidR="00E92FA0" w:rsidRPr="00E92FA0" w:rsidRDefault="00E92FA0" w:rsidP="00E92FA0">
      <w:pPr>
        <w:numPr>
          <w:ilvl w:val="0"/>
          <w:numId w:val="25"/>
        </w:numPr>
        <w:rPr>
          <w:rFonts w:cstheme="minorHAnsi"/>
          <w:sz w:val="24"/>
          <w:szCs w:val="24"/>
        </w:rPr>
      </w:pPr>
      <w:r w:rsidRPr="00E92FA0">
        <w:rPr>
          <w:rFonts w:cstheme="minorHAnsi"/>
          <w:sz w:val="24"/>
          <w:szCs w:val="24"/>
        </w:rPr>
        <w:t>Önleme yerine cezalandırılmaya odaklanılması,</w:t>
      </w:r>
    </w:p>
    <w:p w:rsidR="00E92FA0" w:rsidRPr="00E92FA0" w:rsidRDefault="00E92FA0" w:rsidP="00E92FA0">
      <w:pPr>
        <w:numPr>
          <w:ilvl w:val="0"/>
          <w:numId w:val="25"/>
        </w:numPr>
        <w:rPr>
          <w:rFonts w:cstheme="minorHAnsi"/>
          <w:sz w:val="24"/>
          <w:szCs w:val="24"/>
        </w:rPr>
      </w:pPr>
      <w:r w:rsidRPr="00E92FA0">
        <w:rPr>
          <w:rFonts w:cstheme="minorHAnsi"/>
          <w:sz w:val="24"/>
          <w:szCs w:val="24"/>
        </w:rPr>
        <w:t>Cezasızlık,</w:t>
      </w:r>
    </w:p>
    <w:p w:rsidR="00E92FA0" w:rsidRPr="00E92FA0" w:rsidRDefault="00E92FA0" w:rsidP="00E92FA0">
      <w:pPr>
        <w:numPr>
          <w:ilvl w:val="0"/>
          <w:numId w:val="25"/>
        </w:numPr>
        <w:rPr>
          <w:rFonts w:cstheme="minorHAnsi"/>
          <w:sz w:val="24"/>
          <w:szCs w:val="24"/>
        </w:rPr>
      </w:pPr>
      <w:r w:rsidRPr="00E92FA0">
        <w:rPr>
          <w:rFonts w:cstheme="minorHAnsi"/>
          <w:sz w:val="24"/>
          <w:szCs w:val="24"/>
        </w:rPr>
        <w:t>İstismar sonrası destek sistemlerinin eksikliği,</w:t>
      </w:r>
    </w:p>
    <w:p w:rsidR="00E92FA0" w:rsidRPr="00E92FA0" w:rsidRDefault="00E92FA0" w:rsidP="00E92FA0">
      <w:pPr>
        <w:numPr>
          <w:ilvl w:val="0"/>
          <w:numId w:val="25"/>
        </w:numPr>
        <w:rPr>
          <w:rFonts w:cstheme="minorHAnsi"/>
          <w:sz w:val="24"/>
          <w:szCs w:val="24"/>
        </w:rPr>
      </w:pPr>
      <w:r w:rsidRPr="00E92FA0">
        <w:rPr>
          <w:rFonts w:cstheme="minorHAnsi"/>
          <w:sz w:val="24"/>
          <w:szCs w:val="24"/>
        </w:rPr>
        <w:t xml:space="preserve">Adli sistemde çocuklara yaşatılan ikincil </w:t>
      </w:r>
      <w:proofErr w:type="gramStart"/>
      <w:r w:rsidRPr="00E92FA0">
        <w:rPr>
          <w:rFonts w:cstheme="minorHAnsi"/>
          <w:sz w:val="24"/>
          <w:szCs w:val="24"/>
        </w:rPr>
        <w:t>travmalar</w:t>
      </w:r>
      <w:proofErr w:type="gramEnd"/>
    </w:p>
    <w:p w:rsidR="00E92FA0" w:rsidRPr="00E92FA0" w:rsidRDefault="00E92FA0" w:rsidP="00E92FA0">
      <w:pPr>
        <w:rPr>
          <w:rFonts w:cstheme="minorHAnsi"/>
          <w:sz w:val="24"/>
          <w:szCs w:val="24"/>
        </w:rPr>
      </w:pPr>
      <w:proofErr w:type="gramStart"/>
      <w:r w:rsidRPr="00E92FA0">
        <w:rPr>
          <w:rFonts w:cstheme="minorHAnsi"/>
          <w:sz w:val="24"/>
          <w:szCs w:val="24"/>
        </w:rPr>
        <w:t>olarak</w:t>
      </w:r>
      <w:proofErr w:type="gramEnd"/>
      <w:r w:rsidRPr="00E92FA0">
        <w:rPr>
          <w:rFonts w:cstheme="minorHAnsi"/>
          <w:sz w:val="24"/>
          <w:szCs w:val="24"/>
        </w:rPr>
        <w:t xml:space="preserve"> görür ve istismarla mücadele ederken tüm bu sorunların giderilmesine yönelik hareket eder. Cinsel istismarla mücadele sorumluluğunun çocuklara değil yetişkinlere ait olduğunu her fırsatta vurgular.</w:t>
      </w:r>
    </w:p>
    <w:p w:rsidR="00E92FA0" w:rsidRPr="00E92FA0" w:rsidRDefault="00E92FA0" w:rsidP="00E92FA0">
      <w:pPr>
        <w:rPr>
          <w:rFonts w:cstheme="minorHAnsi"/>
          <w:sz w:val="24"/>
          <w:szCs w:val="24"/>
        </w:rPr>
      </w:pPr>
    </w:p>
    <w:p w:rsidR="00E92FA0" w:rsidRPr="00E92FA0" w:rsidRDefault="00E92FA0" w:rsidP="00E92FA0">
      <w:pPr>
        <w:rPr>
          <w:rFonts w:cstheme="minorHAnsi"/>
          <w:b/>
          <w:sz w:val="24"/>
          <w:szCs w:val="24"/>
        </w:rPr>
      </w:pPr>
      <w:r w:rsidRPr="00E92FA0">
        <w:rPr>
          <w:rFonts w:cstheme="minorHAnsi"/>
          <w:b/>
          <w:sz w:val="24"/>
          <w:szCs w:val="24"/>
        </w:rPr>
        <w:t>Derneğin Fail Çocuklara Yaklaşımı</w:t>
      </w:r>
    </w:p>
    <w:p w:rsidR="00E92FA0" w:rsidRPr="00E92FA0" w:rsidRDefault="00E92FA0" w:rsidP="00E92FA0">
      <w:pPr>
        <w:rPr>
          <w:rFonts w:cstheme="minorHAnsi"/>
          <w:sz w:val="24"/>
          <w:szCs w:val="24"/>
        </w:rPr>
      </w:pPr>
      <w:r w:rsidRPr="00E92FA0">
        <w:rPr>
          <w:rFonts w:cstheme="minorHAnsi"/>
          <w:sz w:val="24"/>
          <w:szCs w:val="24"/>
        </w:rPr>
        <w:t xml:space="preserve">EGED, içinde bulunulan hukuk sistemi düşünüldüğünde, fail çocukların da birer hayatta kalan olduklarını kabul eder. Diğer bir deyişle, adli sistemde iki tarafı da çocuk olan dava dosyalarında çocukların ihtiyaçlarına yönelik olarak devlet mekanizmalarının işletilmesi için çabalamayı öngörür. Çocukların ihtiyaç duydukları desteklere erişim, özellikle mağdur çocuklar göz önüne alınarak fail çocuğu da koruyan bir yerden ilerler. Burada esas olan </w:t>
      </w:r>
      <w:r w:rsidRPr="00E92FA0">
        <w:rPr>
          <w:rFonts w:cstheme="minorHAnsi"/>
          <w:sz w:val="24"/>
          <w:szCs w:val="24"/>
        </w:rPr>
        <w:lastRenderedPageBreak/>
        <w:t xml:space="preserve">cezalandırmanın </w:t>
      </w:r>
      <w:proofErr w:type="spellStart"/>
      <w:r w:rsidRPr="00E92FA0">
        <w:rPr>
          <w:rFonts w:cstheme="minorHAnsi"/>
          <w:sz w:val="24"/>
          <w:szCs w:val="24"/>
        </w:rPr>
        <w:t>öncelenmesinin</w:t>
      </w:r>
      <w:proofErr w:type="spellEnd"/>
      <w:r w:rsidRPr="00E92FA0">
        <w:rPr>
          <w:rFonts w:cstheme="minorHAnsi"/>
          <w:sz w:val="24"/>
          <w:szCs w:val="24"/>
        </w:rPr>
        <w:t xml:space="preserve"> engellenmesi ve çocukların desteğe erişimlerinin sağlanarak adli sistemden en az zararla çıkartılmalarıdır. Mevcut adaletsizliğin çocukların özgürlüklerinden yoksun bırakılarak giderilemeyeceği açıktır. Dernek ceza değil koruyucu-önleyici yaklaşım odağı ile, çocuğun </w:t>
      </w:r>
      <w:proofErr w:type="gramStart"/>
      <w:r w:rsidRPr="00E92FA0">
        <w:rPr>
          <w:rFonts w:cstheme="minorHAnsi"/>
          <w:sz w:val="24"/>
          <w:szCs w:val="24"/>
        </w:rPr>
        <w:t>dahil</w:t>
      </w:r>
      <w:proofErr w:type="gramEnd"/>
      <w:r w:rsidRPr="00E92FA0">
        <w:rPr>
          <w:rFonts w:cstheme="minorHAnsi"/>
          <w:sz w:val="24"/>
          <w:szCs w:val="24"/>
        </w:rPr>
        <w:t xml:space="preserve"> olduğu her durumun biricik olması ve kendi içinde değerlendirilmesi ilkesini benimser.</w:t>
      </w:r>
    </w:p>
    <w:p w:rsidR="00E92FA0" w:rsidRPr="00E92FA0" w:rsidRDefault="00E92FA0" w:rsidP="00E92FA0">
      <w:pPr>
        <w:rPr>
          <w:rFonts w:cstheme="minorHAnsi"/>
          <w:sz w:val="24"/>
          <w:szCs w:val="24"/>
        </w:rPr>
      </w:pPr>
      <w:r w:rsidRPr="00E92FA0">
        <w:rPr>
          <w:rFonts w:cstheme="minorHAnsi"/>
          <w:sz w:val="24"/>
          <w:szCs w:val="24"/>
        </w:rPr>
        <w:t>İstismar tek seferlik veya devam eden bir olay olabilir. Buna, şiddeti düşük gibi görünen bir dizi vakanın birleşimi de dâhildir. Aile, okul, topluluk, kurum ve internet ortamı da dâhil olmak üzere her türlü ortamda gerçekleşebilir (Örneğin; akıllı telefonlar gibi dijital ortamlar ve teknolojiler). Ayrıca istismar, Bir yetişkinden ya da akrandan kaynaklı olabilir. Özel durumlarda, neyin istismar olduğu hakkındaki bütün kararlar Çocuk Güvenliği Odak Kişisinin koordinasyonunda ilgili uzmanlarla görüş alışverişinde bulunarak verilmelidir.</w:t>
      </w:r>
    </w:p>
    <w:p w:rsidR="00E92FA0" w:rsidRPr="00E92FA0" w:rsidRDefault="00E92FA0" w:rsidP="00E92FA0">
      <w:pPr>
        <w:rPr>
          <w:rFonts w:cstheme="minorHAnsi"/>
          <w:b/>
          <w:bCs/>
          <w:sz w:val="24"/>
          <w:szCs w:val="24"/>
        </w:rPr>
      </w:pPr>
    </w:p>
    <w:p w:rsidR="00E92FA0" w:rsidRPr="00E92FA0" w:rsidRDefault="00E92FA0" w:rsidP="00E92FA0">
      <w:pPr>
        <w:rPr>
          <w:rFonts w:cstheme="minorHAnsi"/>
          <w:b/>
          <w:sz w:val="24"/>
          <w:szCs w:val="24"/>
        </w:rPr>
      </w:pPr>
      <w:r w:rsidRPr="00E92FA0">
        <w:rPr>
          <w:rFonts w:cstheme="minorHAnsi"/>
          <w:b/>
          <w:sz w:val="24"/>
          <w:szCs w:val="24"/>
        </w:rPr>
        <w:t>Madde 5: Bu Politikanın Uygulandığı Kişiler veya Gruplar</w:t>
      </w:r>
    </w:p>
    <w:p w:rsidR="00E92FA0" w:rsidRPr="00E92FA0" w:rsidRDefault="00E92FA0" w:rsidP="00E92FA0">
      <w:pPr>
        <w:rPr>
          <w:rFonts w:cstheme="minorHAnsi"/>
          <w:sz w:val="24"/>
          <w:szCs w:val="24"/>
        </w:rPr>
      </w:pPr>
      <w:r w:rsidRPr="00E92FA0">
        <w:rPr>
          <w:rFonts w:cstheme="minorHAnsi"/>
          <w:sz w:val="24"/>
          <w:szCs w:val="24"/>
        </w:rPr>
        <w:t xml:space="preserve">Bu belgede yer alan ilke ve uygulamalar tüm EGED çalışanlarını, dernek organlarını (Yönetim Kurulu, Denetim Kurulu üyeleri ve yedekleri, dernek üyeleri), dernekte aktif çalışan gönüllüler ve stajyerleri kapsamaktadır. EGED çalışanları, gönüllüleri ve Yönetim Kurulu bu belgeyi okuduklarını ve anladıklarını teyit eden bir formu imzalayarak bu belgeye uygun davranmayı taahhüt ederler. Hem dernek ofis ve faaliyet alanları içinde gerçekleşen (dijital alanlar da </w:t>
      </w:r>
      <w:proofErr w:type="gramStart"/>
      <w:r w:rsidRPr="00E92FA0">
        <w:rPr>
          <w:rFonts w:cstheme="minorHAnsi"/>
          <w:sz w:val="24"/>
          <w:szCs w:val="24"/>
        </w:rPr>
        <w:t>dahil</w:t>
      </w:r>
      <w:proofErr w:type="gramEnd"/>
      <w:r w:rsidRPr="00E92FA0">
        <w:rPr>
          <w:rFonts w:cstheme="minorHAnsi"/>
          <w:sz w:val="24"/>
          <w:szCs w:val="24"/>
        </w:rPr>
        <w:t xml:space="preserve"> olmak üzere) hem de dernek mensupları (çalışanlar, üyeler, gönüllüler ve stajyerler)arasında, dışarıda meydana gelen ancak dernek ortamına taşınan ya da dernek faaliyetleri ve çalışma ortamına etkisi olan eylemler için geçerlidir. EGED çocuklarla yan yana gelmesine aracılık yaptığı paydaşlarının da bu belgeye uygunluklarını sağlamaya çalışır. Bunun için paydaşları ile bu belgeyi paylaşır ve uygun davranışlarda bulunmalarını taahhüt etmelerini talep eder, aksi halde ilişkili sözleşme ve protokol maddelerine referansla ilişkisini ve iş birliğini sonlandırır.</w:t>
      </w:r>
    </w:p>
    <w:p w:rsidR="00E92FA0" w:rsidRPr="00E92FA0" w:rsidRDefault="00E92FA0" w:rsidP="00E92FA0">
      <w:pPr>
        <w:rPr>
          <w:rFonts w:cstheme="minorHAnsi"/>
          <w:b/>
          <w:bCs/>
          <w:sz w:val="24"/>
          <w:szCs w:val="24"/>
        </w:rPr>
      </w:pPr>
    </w:p>
    <w:p w:rsidR="00E92FA0" w:rsidRPr="00E92FA0" w:rsidRDefault="00E92FA0" w:rsidP="00E92FA0">
      <w:pPr>
        <w:rPr>
          <w:rFonts w:cstheme="minorHAnsi"/>
          <w:b/>
          <w:sz w:val="24"/>
          <w:szCs w:val="24"/>
        </w:rPr>
      </w:pPr>
      <w:r w:rsidRPr="00E92FA0">
        <w:rPr>
          <w:rFonts w:cstheme="minorHAnsi"/>
          <w:b/>
          <w:sz w:val="24"/>
          <w:szCs w:val="24"/>
        </w:rPr>
        <w:t>Madde 6: Çocuk Güvenliği Politikalarının Uygulanmasından Sorumlu Kişi ve Kurullar</w:t>
      </w:r>
    </w:p>
    <w:p w:rsidR="00E92FA0" w:rsidRPr="00E92FA0" w:rsidRDefault="00E92FA0" w:rsidP="00E92FA0">
      <w:pPr>
        <w:rPr>
          <w:rFonts w:cstheme="minorHAnsi"/>
          <w:b/>
          <w:bCs/>
          <w:sz w:val="24"/>
          <w:szCs w:val="24"/>
        </w:rPr>
      </w:pPr>
      <w:r w:rsidRPr="00E92FA0">
        <w:rPr>
          <w:rFonts w:cstheme="minorHAnsi"/>
          <w:b/>
          <w:bCs/>
          <w:sz w:val="24"/>
          <w:szCs w:val="24"/>
        </w:rPr>
        <w:t xml:space="preserve">a) </w:t>
      </w:r>
      <w:r w:rsidRPr="00E92FA0">
        <w:rPr>
          <w:rFonts w:cstheme="minorHAnsi"/>
          <w:b/>
          <w:sz w:val="24"/>
          <w:szCs w:val="24"/>
        </w:rPr>
        <w:t>Çocuk Güvenliği Odak Kişisi:</w:t>
      </w:r>
      <w:r>
        <w:rPr>
          <w:rFonts w:cstheme="minorHAnsi"/>
          <w:b/>
          <w:bCs/>
          <w:sz w:val="24"/>
          <w:szCs w:val="24"/>
        </w:rPr>
        <w:t xml:space="preserve"> </w:t>
      </w:r>
      <w:proofErr w:type="spellStart"/>
      <w:r w:rsidRPr="00E92FA0">
        <w:rPr>
          <w:rFonts w:cstheme="minorHAnsi"/>
          <w:sz w:val="24"/>
          <w:szCs w:val="24"/>
        </w:rPr>
        <w:t>EGED’in</w:t>
      </w:r>
      <w:proofErr w:type="spellEnd"/>
      <w:r w:rsidRPr="00E92FA0">
        <w:rPr>
          <w:rFonts w:cstheme="minorHAnsi"/>
          <w:sz w:val="24"/>
          <w:szCs w:val="24"/>
        </w:rPr>
        <w:t xml:space="preserve"> Çocuk Güvenliği Politika ve Prosedürler Belgesi’nin işleyişe geçmesinden sorumlu bir Çocuk Güvenliği Odak Kişisi belirlenir. Bu kişinin belirlenmesinde ruh sağlığı alanında uzmanlığı bulunan ya da hukuk fakültesi mezunu olan kişiler </w:t>
      </w:r>
      <w:proofErr w:type="spellStart"/>
      <w:r w:rsidRPr="00E92FA0">
        <w:rPr>
          <w:rFonts w:cstheme="minorHAnsi"/>
          <w:sz w:val="24"/>
          <w:szCs w:val="24"/>
        </w:rPr>
        <w:t>önceliklendirilir</w:t>
      </w:r>
      <w:proofErr w:type="spellEnd"/>
      <w:r w:rsidRPr="00E92FA0">
        <w:rPr>
          <w:rFonts w:cstheme="minorHAnsi"/>
          <w:sz w:val="24"/>
          <w:szCs w:val="24"/>
        </w:rPr>
        <w:t xml:space="preserve">. Eğer bu şartları taşıyan bir kişi bulunamazsa, eğitim komisyonu üyeleri arasından bir odak kişisi belirlenir. Bu kişi çocuk güvenliği hakkında bilgi sahibi olmalı, kurum hafızasını taşımalı ve erişilebilir olmalıdır. Bu kapsamda kurumda süreçlerin işleyişinden ve alandaki yeniliklerden haberdar olması beklenir. Odak kişi politika ve </w:t>
      </w:r>
      <w:proofErr w:type="gramStart"/>
      <w:r w:rsidRPr="00E92FA0">
        <w:rPr>
          <w:rFonts w:cstheme="minorHAnsi"/>
          <w:sz w:val="24"/>
          <w:szCs w:val="24"/>
        </w:rPr>
        <w:t>prosedürlerin</w:t>
      </w:r>
      <w:proofErr w:type="gramEnd"/>
      <w:r w:rsidRPr="00E92FA0">
        <w:rPr>
          <w:rFonts w:cstheme="minorHAnsi"/>
          <w:sz w:val="24"/>
          <w:szCs w:val="24"/>
        </w:rPr>
        <w:t xml:space="preserve"> geliştirilmesi amacıyla </w:t>
      </w:r>
      <w:proofErr w:type="spellStart"/>
      <w:r>
        <w:rPr>
          <w:rFonts w:cstheme="minorHAnsi"/>
          <w:sz w:val="24"/>
          <w:szCs w:val="24"/>
        </w:rPr>
        <w:t>EGED</w:t>
      </w:r>
      <w:r w:rsidRPr="00E92FA0">
        <w:rPr>
          <w:rFonts w:cstheme="minorHAnsi"/>
          <w:sz w:val="24"/>
          <w:szCs w:val="24"/>
        </w:rPr>
        <w:t>’in</w:t>
      </w:r>
      <w:proofErr w:type="spellEnd"/>
      <w:r w:rsidRPr="00E92FA0">
        <w:rPr>
          <w:rFonts w:cstheme="minorHAnsi"/>
          <w:sz w:val="24"/>
          <w:szCs w:val="24"/>
        </w:rPr>
        <w:t xml:space="preserve"> içinde bulunduğu ağ ve ilişkide olduğu diğer kurumların benzer pozisyonunda yer alan kişilerle iletişim içinde olur. Politika belgesinin en az iki yılda bir veya var olan koşullar, yeni </w:t>
      </w:r>
      <w:proofErr w:type="spellStart"/>
      <w:r w:rsidRPr="00E92FA0">
        <w:rPr>
          <w:rFonts w:cstheme="minorHAnsi"/>
          <w:sz w:val="24"/>
          <w:szCs w:val="24"/>
        </w:rPr>
        <w:t>organizasyonel</w:t>
      </w:r>
      <w:proofErr w:type="spellEnd"/>
      <w:r w:rsidRPr="00E92FA0">
        <w:rPr>
          <w:rFonts w:cstheme="minorHAnsi"/>
          <w:sz w:val="24"/>
          <w:szCs w:val="24"/>
        </w:rPr>
        <w:t xml:space="preserve"> yapı, yeni program/projeler çerçevesinde ihtiyaç duyuldukça güncellenmesi için Çocuk Güvenliği Koordinasyon Ekibini toplamak ve gerekli düzenlemelerin yapılmasını organize etmekle sorumludur. Bildirimlerin ve </w:t>
      </w:r>
      <w:proofErr w:type="gramStart"/>
      <w:r w:rsidRPr="00E92FA0">
        <w:rPr>
          <w:rFonts w:cstheme="minorHAnsi"/>
          <w:sz w:val="24"/>
          <w:szCs w:val="24"/>
        </w:rPr>
        <w:t>şikayetlerin</w:t>
      </w:r>
      <w:proofErr w:type="gramEnd"/>
      <w:r w:rsidRPr="00E92FA0">
        <w:rPr>
          <w:rFonts w:cstheme="minorHAnsi"/>
          <w:sz w:val="24"/>
          <w:szCs w:val="24"/>
        </w:rPr>
        <w:t xml:space="preserve"> ulaştığı mail adresinin yönetimi odak kişisindedir.</w:t>
      </w:r>
    </w:p>
    <w:p w:rsidR="00E92FA0" w:rsidRPr="00E92FA0" w:rsidRDefault="00E92FA0" w:rsidP="00E92FA0">
      <w:pPr>
        <w:rPr>
          <w:rFonts w:cstheme="minorHAnsi"/>
          <w:sz w:val="24"/>
          <w:szCs w:val="24"/>
        </w:rPr>
      </w:pPr>
      <w:r w:rsidRPr="00E92FA0">
        <w:rPr>
          <w:rFonts w:cstheme="minorHAnsi"/>
          <w:b/>
          <w:sz w:val="24"/>
          <w:szCs w:val="24"/>
        </w:rPr>
        <w:lastRenderedPageBreak/>
        <w:t>b)</w:t>
      </w:r>
      <w:r w:rsidRPr="00E92FA0">
        <w:rPr>
          <w:rFonts w:cstheme="minorHAnsi"/>
          <w:sz w:val="24"/>
          <w:szCs w:val="24"/>
        </w:rPr>
        <w:t xml:space="preserve"> </w:t>
      </w:r>
      <w:r w:rsidRPr="00E92FA0">
        <w:rPr>
          <w:rFonts w:cstheme="minorHAnsi"/>
          <w:b/>
          <w:sz w:val="24"/>
          <w:szCs w:val="24"/>
        </w:rPr>
        <w:t>Çocuk Güvenliği Koordinasyon Ekibi:</w:t>
      </w:r>
      <w:r>
        <w:rPr>
          <w:rFonts w:cstheme="minorHAnsi"/>
          <w:sz w:val="24"/>
          <w:szCs w:val="24"/>
        </w:rPr>
        <w:t xml:space="preserve"> </w:t>
      </w:r>
      <w:r w:rsidRPr="00E92FA0">
        <w:rPr>
          <w:rFonts w:cstheme="minorHAnsi"/>
          <w:sz w:val="24"/>
          <w:szCs w:val="24"/>
        </w:rPr>
        <w:t xml:space="preserve">Bildirimlerin ve </w:t>
      </w:r>
      <w:proofErr w:type="gramStart"/>
      <w:r w:rsidRPr="00E92FA0">
        <w:rPr>
          <w:rFonts w:cstheme="minorHAnsi"/>
          <w:sz w:val="24"/>
          <w:szCs w:val="24"/>
        </w:rPr>
        <w:t>şikayetlerin</w:t>
      </w:r>
      <w:proofErr w:type="gramEnd"/>
      <w:r w:rsidRPr="00E92FA0">
        <w:rPr>
          <w:rFonts w:cstheme="minorHAnsi"/>
          <w:sz w:val="24"/>
          <w:szCs w:val="24"/>
        </w:rPr>
        <w:t xml:space="preserve"> ulaştığı e-posta adresinin muhatabı Çocuk Güvenliği Koordinasyon Ekibidir. Politikanın ihlaline ilişkin durumlarda kendilerine ulaşan bildirimlerin değerlendirileceği soruşturmayı yürütmekle sorumludur. Soruşturmanın ardından Yönetim Kurulu’na tavsiye kararını sunar. Çocuk Güvenliği Koordinasyon Ekibi; Çocuk Güvenliği Odak Kişisi, Hukuk Komisyonu Sorumlusu, bir Yönetim Kurulu Üyesi, Eğitim ve Öğretim Sekreteri, Temsilciler Koordinatörü</w:t>
      </w:r>
      <w:r>
        <w:rPr>
          <w:rFonts w:cstheme="minorHAnsi"/>
          <w:sz w:val="24"/>
          <w:szCs w:val="24"/>
        </w:rPr>
        <w:t xml:space="preserve">, Eğitim Komisyonu Sorumlusundan </w:t>
      </w:r>
      <w:r w:rsidRPr="00E92FA0">
        <w:rPr>
          <w:rFonts w:cstheme="minorHAnsi"/>
          <w:sz w:val="24"/>
          <w:szCs w:val="24"/>
        </w:rPr>
        <w:t>oluşur. Ekip kendilerine ulaşılmasının ardından 5 (beş) iş günü içerisinde toplanarak değerlendirme sonucunu eyleme geçilmek üzere ilgili kişilere iletir. Çocuk Güvenliği Koordinasyon Ekibi kendisine ulaşan olayı ve değerlendirme sürecinin ardından işleyen süreci raporlamakla yükümlüdür. Ayrıca Çocuk Güvenliği Politikaları uygulama yönergesinin düzenli olarak güncellenmesi için gerekli sorumlulukları yerine getirir. Odak kişisinin ayrıldığı durumda yeni odak kişisi belirlenene kadar ekip bu sorumluluğu devralır.</w:t>
      </w:r>
    </w:p>
    <w:p w:rsidR="00E92FA0" w:rsidRPr="00E92FA0" w:rsidRDefault="00E92FA0" w:rsidP="00E92FA0">
      <w:pPr>
        <w:rPr>
          <w:rFonts w:cstheme="minorHAnsi"/>
          <w:sz w:val="24"/>
          <w:szCs w:val="24"/>
        </w:rPr>
      </w:pPr>
      <w:r w:rsidRPr="00E92FA0">
        <w:rPr>
          <w:rFonts w:cstheme="minorHAnsi"/>
          <w:b/>
          <w:sz w:val="24"/>
          <w:szCs w:val="24"/>
        </w:rPr>
        <w:t>c) Yönetim Kurulu:</w:t>
      </w:r>
      <w:r>
        <w:rPr>
          <w:rFonts w:cstheme="minorHAnsi"/>
          <w:sz w:val="24"/>
          <w:szCs w:val="24"/>
        </w:rPr>
        <w:t xml:space="preserve"> </w:t>
      </w:r>
      <w:r w:rsidRPr="00E92FA0">
        <w:rPr>
          <w:rFonts w:cstheme="minorHAnsi"/>
          <w:sz w:val="24"/>
          <w:szCs w:val="24"/>
        </w:rPr>
        <w:t>Politikanın uygulanmasından; kural ve düzenlemelere uyulmaması durumunda bildirim, inceleme ve yaptırım mekanizmaları ile birlikte tüm aşamaların işletilmesinin gözetiminden sorumludur. Ayrıca Çocuk Güvenliği Koordinasyon Ekibi ile iletişim ve tavsiye kararlarının uygulanmasını takip etmekle yükümlüdür.</w:t>
      </w:r>
    </w:p>
    <w:p w:rsidR="00E92FA0" w:rsidRPr="00E92FA0" w:rsidRDefault="00E92FA0" w:rsidP="00E92FA0">
      <w:pPr>
        <w:rPr>
          <w:rFonts w:cstheme="minorHAnsi"/>
          <w:b/>
          <w:bCs/>
          <w:sz w:val="24"/>
          <w:szCs w:val="24"/>
        </w:rPr>
      </w:pPr>
      <w:bookmarkStart w:id="2" w:name="_TOC_250002"/>
    </w:p>
    <w:p w:rsidR="00E92FA0" w:rsidRPr="00E92FA0" w:rsidRDefault="00E92FA0" w:rsidP="00E92FA0">
      <w:pPr>
        <w:rPr>
          <w:rFonts w:cstheme="minorHAnsi"/>
          <w:b/>
          <w:sz w:val="24"/>
          <w:szCs w:val="24"/>
        </w:rPr>
      </w:pPr>
      <w:r w:rsidRPr="00E92FA0">
        <w:rPr>
          <w:rFonts w:cstheme="minorHAnsi"/>
          <w:b/>
          <w:sz w:val="24"/>
          <w:szCs w:val="24"/>
        </w:rPr>
        <w:t xml:space="preserve">Madde 7: Koruma ve Önleme </w:t>
      </w:r>
      <w:bookmarkEnd w:id="2"/>
      <w:r w:rsidRPr="00E92FA0">
        <w:rPr>
          <w:rFonts w:cstheme="minorHAnsi"/>
          <w:b/>
          <w:sz w:val="24"/>
          <w:szCs w:val="24"/>
        </w:rPr>
        <w:t>Prosedürleri</w:t>
      </w:r>
    </w:p>
    <w:p w:rsidR="00E92FA0" w:rsidRPr="00E92FA0" w:rsidRDefault="00E92FA0" w:rsidP="00E92FA0">
      <w:pPr>
        <w:rPr>
          <w:rFonts w:cstheme="minorHAnsi"/>
          <w:b/>
          <w:bCs/>
          <w:sz w:val="24"/>
          <w:szCs w:val="24"/>
        </w:rPr>
      </w:pPr>
      <w:r w:rsidRPr="00E92FA0">
        <w:rPr>
          <w:rFonts w:cstheme="minorHAnsi"/>
          <w:b/>
          <w:bCs/>
          <w:sz w:val="24"/>
          <w:szCs w:val="24"/>
        </w:rPr>
        <w:t xml:space="preserve">a) </w:t>
      </w:r>
      <w:r w:rsidRPr="00E92FA0">
        <w:rPr>
          <w:rFonts w:cstheme="minorHAnsi"/>
          <w:b/>
          <w:sz w:val="24"/>
          <w:szCs w:val="24"/>
        </w:rPr>
        <w:t>İşe Alım ve İnsan Kaynakları Prosedürleri:</w:t>
      </w:r>
      <w:r>
        <w:rPr>
          <w:rFonts w:cstheme="minorHAnsi"/>
          <w:b/>
          <w:bCs/>
          <w:sz w:val="24"/>
          <w:szCs w:val="24"/>
        </w:rPr>
        <w:t xml:space="preserve"> </w:t>
      </w:r>
      <w:r w:rsidRPr="00E92FA0">
        <w:rPr>
          <w:rFonts w:cstheme="minorHAnsi"/>
          <w:sz w:val="24"/>
          <w:szCs w:val="24"/>
        </w:rPr>
        <w:t xml:space="preserve">İşe alım süreçlerinde kişilerin çocuk algısı önemli bir seçim </w:t>
      </w:r>
      <w:proofErr w:type="gramStart"/>
      <w:r w:rsidRPr="00E92FA0">
        <w:rPr>
          <w:rFonts w:cstheme="minorHAnsi"/>
          <w:sz w:val="24"/>
          <w:szCs w:val="24"/>
        </w:rPr>
        <w:t>kriteridir</w:t>
      </w:r>
      <w:proofErr w:type="gramEnd"/>
      <w:r w:rsidRPr="00E92FA0">
        <w:rPr>
          <w:rFonts w:cstheme="minorHAnsi"/>
          <w:sz w:val="24"/>
          <w:szCs w:val="24"/>
        </w:rPr>
        <w:t>. Özgeçmişler bu politika kapsamında çocuk güvenliği bakış açısı ile değerlendirilir. Mülakatlar sırasında işe alınacak kişinin çocuk algısı çeşitli sorularla değerlendirilir. İşe alım sürecinde kişilerden adli sicil kaydı talep edilir ve adli sicil kaydı incelenmeden işe alım gerçekleştirilmez. Adli sicil kaydının olduğu durumlarda destekleyici sorularla ek değerlendirme yapılır. Referans görüşmelerinde, işe alınacak kişinin çocuk algısını belirleyecek sorular sorularak değerlendirme yapılır. Çocukları içeren her türlü etkinlik nitelikli, çocuklar için risk teşkil eden durumların farkında olan ve bu durumları yönetebilecek çalışanlar tarafından tasarlanır ve koordine edilir. Kişilerle yapılacak iş sözleşmesine EGED Çocuk Güvenliği Davranış Kuralları (EK-2) eklenir. Dernekte yeni işe başlayan çalışanlara “Çocuk Güvenliği Davranış Kuralları” okutulur ve imzalatılır.</w:t>
      </w:r>
    </w:p>
    <w:p w:rsidR="00E92FA0" w:rsidRPr="00E92FA0" w:rsidRDefault="00E92FA0" w:rsidP="00E92FA0">
      <w:pPr>
        <w:rPr>
          <w:rFonts w:cstheme="minorHAnsi"/>
          <w:sz w:val="24"/>
          <w:szCs w:val="24"/>
        </w:rPr>
      </w:pPr>
      <w:r w:rsidRPr="00E92FA0">
        <w:rPr>
          <w:rFonts w:cstheme="minorHAnsi"/>
          <w:b/>
          <w:sz w:val="24"/>
          <w:szCs w:val="24"/>
        </w:rPr>
        <w:t>b) Gönüllülerin Seçimi:</w:t>
      </w:r>
      <w:r>
        <w:rPr>
          <w:rFonts w:cstheme="minorHAnsi"/>
          <w:sz w:val="24"/>
          <w:szCs w:val="24"/>
        </w:rPr>
        <w:t xml:space="preserve"> </w:t>
      </w:r>
      <w:proofErr w:type="spellStart"/>
      <w:r w:rsidRPr="00E92FA0">
        <w:rPr>
          <w:rFonts w:cstheme="minorHAnsi"/>
          <w:sz w:val="24"/>
          <w:szCs w:val="24"/>
        </w:rPr>
        <w:t>Gönülllülerden</w:t>
      </w:r>
      <w:proofErr w:type="spellEnd"/>
      <w:r w:rsidRPr="00E92FA0">
        <w:rPr>
          <w:rFonts w:cstheme="minorHAnsi"/>
          <w:sz w:val="24"/>
          <w:szCs w:val="24"/>
        </w:rPr>
        <w:t>, gönüllülük başvurusu sırasında, davranış kurallarına uyacaklarına dair taahhütleri alınır.</w:t>
      </w:r>
    </w:p>
    <w:p w:rsidR="00E92FA0" w:rsidRDefault="00E92FA0" w:rsidP="00E92FA0">
      <w:pPr>
        <w:rPr>
          <w:rFonts w:cstheme="minorHAnsi"/>
          <w:sz w:val="24"/>
          <w:szCs w:val="24"/>
        </w:rPr>
      </w:pPr>
      <w:r w:rsidRPr="00E92FA0">
        <w:rPr>
          <w:rFonts w:cstheme="minorHAnsi"/>
          <w:b/>
          <w:sz w:val="24"/>
          <w:szCs w:val="24"/>
        </w:rPr>
        <w:t>c) Üye Kabulü:</w:t>
      </w:r>
      <w:r>
        <w:rPr>
          <w:rFonts w:cstheme="minorHAnsi"/>
          <w:sz w:val="24"/>
          <w:szCs w:val="24"/>
        </w:rPr>
        <w:t xml:space="preserve"> </w:t>
      </w:r>
      <w:r w:rsidRPr="00E92FA0">
        <w:rPr>
          <w:rFonts w:cstheme="minorHAnsi"/>
          <w:sz w:val="24"/>
          <w:szCs w:val="24"/>
        </w:rPr>
        <w:t xml:space="preserve">Üye başvuru formunda </w:t>
      </w:r>
      <w:proofErr w:type="spellStart"/>
      <w:r w:rsidRPr="00E92FA0">
        <w:rPr>
          <w:rFonts w:cstheme="minorHAnsi"/>
          <w:sz w:val="24"/>
          <w:szCs w:val="24"/>
        </w:rPr>
        <w:t>EGED’in</w:t>
      </w:r>
      <w:proofErr w:type="spellEnd"/>
      <w:r w:rsidRPr="00E92FA0">
        <w:rPr>
          <w:rFonts w:cstheme="minorHAnsi"/>
          <w:sz w:val="24"/>
          <w:szCs w:val="24"/>
        </w:rPr>
        <w:t xml:space="preserve"> çocuk politikalarını ve uygulama yönergesini okumaları ve kabullerini beyan etmeleri istenir. Çalışma komisyonlarında yer almak isteyen üyelere, EGED tarafından verilen </w:t>
      </w:r>
      <w:proofErr w:type="gramStart"/>
      <w:r w:rsidRPr="00E92FA0">
        <w:rPr>
          <w:rFonts w:cstheme="minorHAnsi"/>
          <w:sz w:val="24"/>
          <w:szCs w:val="24"/>
        </w:rPr>
        <w:t>oryantasyon</w:t>
      </w:r>
      <w:proofErr w:type="gramEnd"/>
      <w:r w:rsidRPr="00E92FA0">
        <w:rPr>
          <w:rFonts w:cstheme="minorHAnsi"/>
          <w:sz w:val="24"/>
          <w:szCs w:val="24"/>
        </w:rPr>
        <w:t xml:space="preserve"> programı kapsamında Çocuk Koruma Politikaları ve Uygulama Yönergesi hatırlatılır.</w:t>
      </w:r>
    </w:p>
    <w:p w:rsidR="00E92FA0" w:rsidRPr="00E92FA0" w:rsidRDefault="00E92FA0" w:rsidP="00E92FA0">
      <w:pPr>
        <w:rPr>
          <w:rFonts w:cstheme="minorHAnsi"/>
          <w:sz w:val="24"/>
          <w:szCs w:val="24"/>
        </w:rPr>
      </w:pPr>
    </w:p>
    <w:p w:rsidR="00E92FA0" w:rsidRPr="00E92FA0" w:rsidRDefault="00E92FA0" w:rsidP="00E92FA0">
      <w:pPr>
        <w:rPr>
          <w:rFonts w:cstheme="minorHAnsi"/>
          <w:sz w:val="24"/>
          <w:szCs w:val="24"/>
        </w:rPr>
      </w:pPr>
      <w:r w:rsidRPr="00E92FA0">
        <w:rPr>
          <w:rFonts w:cstheme="minorHAnsi"/>
          <w:b/>
          <w:sz w:val="24"/>
          <w:szCs w:val="24"/>
        </w:rPr>
        <w:t>d) Satın Alma, Lojistik ve Sözleşmeler:</w:t>
      </w:r>
      <w:r>
        <w:rPr>
          <w:rFonts w:cstheme="minorHAnsi"/>
          <w:sz w:val="24"/>
          <w:szCs w:val="24"/>
        </w:rPr>
        <w:t xml:space="preserve"> </w:t>
      </w:r>
      <w:r w:rsidRPr="00E92FA0">
        <w:rPr>
          <w:rFonts w:cstheme="minorHAnsi"/>
          <w:sz w:val="24"/>
          <w:szCs w:val="24"/>
        </w:rPr>
        <w:t xml:space="preserve">Satın alma ve iş birliği süreçlerinde çocuk odaklı çalışan kurumlar gözetilir; çocukların istismar ve ihmal edildiği kurum ya da kişilerden hizmet/ürün satın alınmaz; hibe ve bağış kabul edilmez. Bu hususa ilişkin gerekli özen satın alma yapan ve iş birliği kuran dernek çalışanı tarafından gösterilir. Eğer sürece dair çocuğun </w:t>
      </w:r>
      <w:r w:rsidRPr="00E92FA0">
        <w:rPr>
          <w:rFonts w:cstheme="minorHAnsi"/>
          <w:sz w:val="24"/>
          <w:szCs w:val="24"/>
        </w:rPr>
        <w:lastRenderedPageBreak/>
        <w:t xml:space="preserve">üstün yararının korunmadığına yönelik endişe, satın alan/iş birliği yapan (harcama yapan) dernek çalışanı tarafından giderilemiyorsa, Çocuk Güvenliği Koordinasyon Ekibi ile temasa geçilir. Satın alma/iş birliği yapılan kurum ya da kişi hakkında, ilgili satın alma işlemi ya da iş birliği devam ederken, kurum ya da kişi hakkında açılmış bir kamu davası olması durumunda taraflarla yapılan sözleşmenin ilgili maddesi gereği EGED sözleşmeyi tek taraflı fesih eder. Fesih ile ilgili maddeler sözleşmede detaylı şekilde belirtilir. Bu fesih sözleşmede mevcut yükümlülüklerin sözleşme maddesinin ihlali nedeniyle ortadan kalkması anlamına gelir. Sözleşme fesih tarihine kadar varsa mevcut alacaklar ve borçlar karşılıklı şekilde giderilerek buna dair bir protokol hazırlanır. Sözleşmeyi imzalayan taraflar, çocuğun üstün yararını koruyacaklarını beyan ve taahhüt ederler. Taraflar çocukların cinsel istismardan ve her türlü sömürüden korunması için gereken özeni gösterir. Bu özeni göstermeyen ve kendisinden hizmet alınan ya da kendisiyle iş birliği yapılan kişi ya da kuruma karşı alınan ürünün/hizmetin niteliğine bakılmaksızın EGED, sözleşmeyi tek taraflı fesih hakkına sahiptir. Bu maddenin ihlali tarihine kadar olan </w:t>
      </w:r>
      <w:proofErr w:type="spellStart"/>
      <w:r w:rsidRPr="00E92FA0">
        <w:rPr>
          <w:rFonts w:cstheme="minorHAnsi"/>
          <w:sz w:val="24"/>
          <w:szCs w:val="24"/>
        </w:rPr>
        <w:t>hakedişleri</w:t>
      </w:r>
      <w:proofErr w:type="spellEnd"/>
      <w:r w:rsidRPr="00E92FA0">
        <w:rPr>
          <w:rFonts w:cstheme="minorHAnsi"/>
          <w:sz w:val="24"/>
          <w:szCs w:val="24"/>
        </w:rPr>
        <w:t xml:space="preserve"> taraflar gözetirler.</w:t>
      </w:r>
    </w:p>
    <w:p w:rsidR="00E92FA0" w:rsidRPr="00E92FA0" w:rsidRDefault="00E92FA0" w:rsidP="00E92FA0">
      <w:pPr>
        <w:rPr>
          <w:rFonts w:cstheme="minorHAnsi"/>
          <w:sz w:val="24"/>
          <w:szCs w:val="24"/>
        </w:rPr>
      </w:pPr>
      <w:r w:rsidRPr="00E92FA0">
        <w:rPr>
          <w:rFonts w:cstheme="minorHAnsi"/>
          <w:b/>
          <w:sz w:val="24"/>
          <w:szCs w:val="24"/>
        </w:rPr>
        <w:t>e) İletişim ve Medya:</w:t>
      </w:r>
      <w:r>
        <w:rPr>
          <w:rFonts w:cstheme="minorHAnsi"/>
          <w:sz w:val="24"/>
          <w:szCs w:val="24"/>
        </w:rPr>
        <w:t xml:space="preserve"> </w:t>
      </w:r>
      <w:r w:rsidRPr="00E92FA0">
        <w:rPr>
          <w:rFonts w:cstheme="minorHAnsi"/>
          <w:sz w:val="24"/>
          <w:szCs w:val="24"/>
        </w:rPr>
        <w:t xml:space="preserve">EGED iletişim çalışmalarında hak odaklı iletişim ilkelerini ve medya ile ilişkilerinde hak odaklı habercilik ilkelerini benimser. Çocuğun üstün yararını gözeterek özel yaşam hakkına ve mahremiyetine saygı gösterir. İletişim ve medya çalışmalarında hiçbir şekilde çocukların mağduriyetine vurgu yapan, saygınlıklarını zedeleyen bir yaklaşımda bulunmaz; üretilen içeriklerde hak odaklı dil ve çerçeveye sadık kalır. Çocuk fotoğraflarının yetişkin algısına hizmet edecek şekilde kullanılması, çocukların nesneleştirilmesini besleyen bir algı oluşturacağı ve cinsel istismar sonrasında şifa sürecini olumsuz etkileyeceği için, hazırlanan görsel içeriklerde çizim ve </w:t>
      </w:r>
      <w:proofErr w:type="gramStart"/>
      <w:r w:rsidRPr="00E92FA0">
        <w:rPr>
          <w:rFonts w:cstheme="minorHAnsi"/>
          <w:sz w:val="24"/>
          <w:szCs w:val="24"/>
        </w:rPr>
        <w:t>illüstrasyonlar</w:t>
      </w:r>
      <w:proofErr w:type="gramEnd"/>
      <w:r w:rsidRPr="00E92FA0">
        <w:rPr>
          <w:rFonts w:cstheme="minorHAnsi"/>
          <w:sz w:val="24"/>
          <w:szCs w:val="24"/>
        </w:rPr>
        <w:t xml:space="preserve"> tercih edilir; duyurularda çocuk fotoğrafları kullanılmaz. Olumsuz örnekleri yaygınlaştırmaz, şiddeti yeniden üretmez. Çocuklarla yapılan çalışmalara katılan fotoğrafçı, gazeteci gibi kişilerin ve kurumların, EGED mensubu olsun ya da olmasın, bu kurallara uymaları beklenir. Bu amaçla Politika Metni ve Davranış Kuralları bu kişiler ile etkinlik öncesinde paylaşılır, uygunluk taahhüdünde bulunmaları şart koşulur.</w:t>
      </w:r>
    </w:p>
    <w:p w:rsidR="00E92FA0" w:rsidRPr="00E92FA0" w:rsidRDefault="00E92FA0" w:rsidP="00E92FA0">
      <w:pPr>
        <w:rPr>
          <w:rFonts w:cstheme="minorHAnsi"/>
          <w:sz w:val="24"/>
          <w:szCs w:val="24"/>
        </w:rPr>
      </w:pPr>
      <w:r w:rsidRPr="00E92FA0">
        <w:rPr>
          <w:rFonts w:cstheme="minorHAnsi"/>
          <w:sz w:val="24"/>
          <w:szCs w:val="24"/>
        </w:rPr>
        <w:t>İster çalışanlar ya da dış uzmanlar ister ziyaretçiler tarafından yapılsın, çocukların görsellerinin, görüşlerinin ve ürünlerinin iletişim aracı olarak kullanılacağı durumlarda çocukların onam sürecine katılımı gözetilir ve vasilerinden Aydınlatılmış Onam Formu (EK-1) alınır.</w:t>
      </w:r>
    </w:p>
    <w:p w:rsidR="00E92FA0" w:rsidRPr="00E92FA0" w:rsidRDefault="00E92FA0" w:rsidP="00E92FA0">
      <w:pPr>
        <w:rPr>
          <w:rFonts w:cstheme="minorHAnsi"/>
          <w:sz w:val="24"/>
          <w:szCs w:val="24"/>
        </w:rPr>
      </w:pPr>
      <w:r w:rsidRPr="00E92FA0">
        <w:rPr>
          <w:rFonts w:cstheme="minorHAnsi"/>
          <w:b/>
          <w:sz w:val="24"/>
          <w:szCs w:val="24"/>
        </w:rPr>
        <w:t>f) Çocuğa Dair Bilgilerin Korunması:</w:t>
      </w:r>
      <w:r>
        <w:rPr>
          <w:rFonts w:cstheme="minorHAnsi"/>
          <w:sz w:val="24"/>
          <w:szCs w:val="24"/>
        </w:rPr>
        <w:t xml:space="preserve"> </w:t>
      </w:r>
      <w:r w:rsidRPr="00E92FA0">
        <w:rPr>
          <w:rFonts w:cstheme="minorHAnsi"/>
          <w:sz w:val="24"/>
          <w:szCs w:val="24"/>
        </w:rPr>
        <w:t xml:space="preserve">EGED tüm çalışmalarında özel hayatın gizliliğine özen gösterir. Buna bağlı olarak, çocuklara ait her tür kişisel bilgi, fotoğraf ve videonun güven altına alınmasını şart koşar. Bu durumun düzenlenmesi her program ve birlikte çalışılan kuruluşun yapılanmasına uygun olarak yürütülüyor olsa da, ilkesel olarak çocuklara ait bilgiler fiziksel ya da dijital ortamlarda, gerekli güvenlik önlemleri kullanılarak saklanır. Bu bilgilerin, çocukla yapılan çalışmalara </w:t>
      </w:r>
      <w:proofErr w:type="gramStart"/>
      <w:r w:rsidRPr="00E92FA0">
        <w:rPr>
          <w:rFonts w:cstheme="minorHAnsi"/>
          <w:sz w:val="24"/>
          <w:szCs w:val="24"/>
        </w:rPr>
        <w:t>dahil</w:t>
      </w:r>
      <w:proofErr w:type="gramEnd"/>
      <w:r w:rsidRPr="00E92FA0">
        <w:rPr>
          <w:rFonts w:cstheme="minorHAnsi"/>
          <w:sz w:val="24"/>
          <w:szCs w:val="24"/>
        </w:rPr>
        <w:t xml:space="preserve"> olan sınırlı sayıda yetişkin dışında başkaları tarafından ulaşılır olmasına izin verilmez. Dernek, güvenli arşivleme ve dijital güvenlik konusunda düzenli atölye ve uzman desteği ile koruma araçlarını günceller; veri güvenliği önlemlerinin her proje ve program için standardize edilmesi için kurumsal yapıyı geliştirir. Çocukların kişisel bilgileri hibe veren ya da bağışçı kişi ve kurumlarla paylaşılmaz.</w:t>
      </w:r>
    </w:p>
    <w:p w:rsidR="00E92FA0" w:rsidRPr="00E92FA0" w:rsidRDefault="00E92FA0" w:rsidP="00E92FA0">
      <w:pPr>
        <w:rPr>
          <w:rFonts w:cstheme="minorHAnsi"/>
          <w:sz w:val="24"/>
          <w:szCs w:val="24"/>
        </w:rPr>
      </w:pPr>
      <w:r w:rsidRPr="00E92FA0">
        <w:rPr>
          <w:rFonts w:cstheme="minorHAnsi"/>
          <w:b/>
          <w:sz w:val="24"/>
          <w:szCs w:val="24"/>
        </w:rPr>
        <w:lastRenderedPageBreak/>
        <w:t>g) Güvenli ve Erişilebilir Programlama:</w:t>
      </w:r>
      <w:r>
        <w:rPr>
          <w:rFonts w:cstheme="minorHAnsi"/>
          <w:sz w:val="24"/>
          <w:szCs w:val="24"/>
        </w:rPr>
        <w:t xml:space="preserve"> </w:t>
      </w:r>
      <w:r w:rsidRPr="00E92FA0">
        <w:rPr>
          <w:rFonts w:cstheme="minorHAnsi"/>
          <w:sz w:val="24"/>
          <w:szCs w:val="24"/>
        </w:rPr>
        <w:t xml:space="preserve">EGED tüm program, hizmet ve çalışmalarının çocuklar için güvenli olması sorumluluğunu üstlenir. Bu amaçla, en basitten en kapsamlısına tüm çalışmalarının planlama – uygulama - değerlendirme süreçlerinde çocukların güvenliğini odağa alan bir programlama yapar. Programlar kapsamında </w:t>
      </w:r>
      <w:proofErr w:type="spellStart"/>
      <w:r w:rsidRPr="00E92FA0">
        <w:rPr>
          <w:rFonts w:cstheme="minorHAnsi"/>
          <w:sz w:val="24"/>
          <w:szCs w:val="24"/>
        </w:rPr>
        <w:t>yaşçılığı</w:t>
      </w:r>
      <w:proofErr w:type="spellEnd"/>
      <w:r w:rsidRPr="00E92FA0">
        <w:rPr>
          <w:rFonts w:cstheme="minorHAnsi"/>
          <w:sz w:val="24"/>
          <w:szCs w:val="24"/>
        </w:rPr>
        <w:t xml:space="preserve"> besleyen, yetişkin ve çocuk arasındaki güç farkını pekiştiren; çocukları zayıf, muhtaç, haklarından yoksun özneler olarak resmeden yaklaşım yerine çocukların hakları olan bireyler olduğu yaklaşımı teslim edilir ve vurgulanır. Program içerikleri cinsiyet kimliği, sağlamlık/sakatlık, etnik köken, yaş, sınıf çeşitliliğini içerecek şekilde her çocuğu kapsar; ayrımcılığa müsaade edilmez. “Çocuk koruma” ve “çocuk katılımı” başlıkları mutlaka program içeriklerine </w:t>
      </w:r>
      <w:proofErr w:type="gramStart"/>
      <w:r w:rsidRPr="00E92FA0">
        <w:rPr>
          <w:rFonts w:cstheme="minorHAnsi"/>
          <w:sz w:val="24"/>
          <w:szCs w:val="24"/>
        </w:rPr>
        <w:t>dahil</w:t>
      </w:r>
      <w:proofErr w:type="gramEnd"/>
      <w:r w:rsidRPr="00E92FA0">
        <w:rPr>
          <w:rFonts w:cstheme="minorHAnsi"/>
          <w:sz w:val="24"/>
          <w:szCs w:val="24"/>
        </w:rPr>
        <w:t xml:space="preserve"> edilir.</w:t>
      </w:r>
    </w:p>
    <w:p w:rsidR="00E92FA0" w:rsidRPr="00E92FA0" w:rsidRDefault="00E92FA0" w:rsidP="00E92FA0">
      <w:pPr>
        <w:rPr>
          <w:rFonts w:cstheme="minorHAnsi"/>
          <w:sz w:val="24"/>
          <w:szCs w:val="24"/>
        </w:rPr>
      </w:pPr>
      <w:r w:rsidRPr="00E92FA0">
        <w:rPr>
          <w:rFonts w:cstheme="minorHAnsi"/>
          <w:sz w:val="24"/>
          <w:szCs w:val="24"/>
        </w:rPr>
        <w:t xml:space="preserve">Güvenli programlamanın temel bileşeni olan risk analizi süreci derneğin yıllık risk analizi toplantılarında bir başlık olarak ele alınır. Analizle ortaya çıkan risklerin azaltılması için gerekli düzenlemeler yapılır. Varlığı devam eden riskler için alternatif stratejiler ya da acil eylem planları geliştirilir. Çocuklarla ilgili olduğu düşünülmeyen ama ilgisi olan süreçler de çocuk koruma odağında bütünleştirilir ve genel risk analizi çalışmasına </w:t>
      </w:r>
      <w:proofErr w:type="gramStart"/>
      <w:r w:rsidRPr="00E92FA0">
        <w:rPr>
          <w:rFonts w:cstheme="minorHAnsi"/>
          <w:sz w:val="24"/>
          <w:szCs w:val="24"/>
        </w:rPr>
        <w:t>dahil</w:t>
      </w:r>
      <w:proofErr w:type="gramEnd"/>
      <w:r w:rsidRPr="00E92FA0">
        <w:rPr>
          <w:rFonts w:cstheme="minorHAnsi"/>
          <w:sz w:val="24"/>
          <w:szCs w:val="24"/>
        </w:rPr>
        <w:t xml:space="preserve"> edilir.</w:t>
      </w:r>
    </w:p>
    <w:p w:rsidR="00E92FA0" w:rsidRPr="00E92FA0" w:rsidRDefault="00E92FA0" w:rsidP="00E92FA0">
      <w:pPr>
        <w:rPr>
          <w:rFonts w:cstheme="minorHAnsi"/>
          <w:sz w:val="24"/>
          <w:szCs w:val="24"/>
        </w:rPr>
      </w:pPr>
      <w:proofErr w:type="spellStart"/>
      <w:r w:rsidRPr="00E92FA0">
        <w:rPr>
          <w:rFonts w:cstheme="minorHAnsi"/>
          <w:sz w:val="24"/>
          <w:szCs w:val="24"/>
        </w:rPr>
        <w:t>EGED’in</w:t>
      </w:r>
      <w:proofErr w:type="spellEnd"/>
      <w:r w:rsidRPr="00E92FA0">
        <w:rPr>
          <w:rFonts w:cstheme="minorHAnsi"/>
          <w:sz w:val="24"/>
          <w:szCs w:val="24"/>
        </w:rPr>
        <w:t xml:space="preserve"> yürüttüğü eğitim programları ve sunduğu hizmetler kapsamında çalışılan paydaşlarla protokol imzalanır. Program faaliyetleri ve hizmetler sırasında toplanan verilerin gizliliği gözetilir.</w:t>
      </w:r>
    </w:p>
    <w:p w:rsidR="00E92FA0" w:rsidRPr="00E92FA0" w:rsidRDefault="00E92FA0" w:rsidP="00E92FA0">
      <w:pPr>
        <w:rPr>
          <w:rFonts w:cstheme="minorHAnsi"/>
          <w:b/>
          <w:bCs/>
          <w:sz w:val="24"/>
          <w:szCs w:val="24"/>
        </w:rPr>
      </w:pPr>
    </w:p>
    <w:p w:rsidR="00E92FA0" w:rsidRPr="00E92FA0" w:rsidRDefault="00E92FA0" w:rsidP="00E92FA0">
      <w:pPr>
        <w:rPr>
          <w:rFonts w:cstheme="minorHAnsi"/>
          <w:b/>
          <w:bCs/>
          <w:sz w:val="24"/>
          <w:szCs w:val="24"/>
        </w:rPr>
      </w:pPr>
      <w:r w:rsidRPr="00E92FA0">
        <w:rPr>
          <w:rFonts w:cstheme="minorHAnsi"/>
          <w:b/>
          <w:bCs/>
          <w:sz w:val="24"/>
          <w:szCs w:val="24"/>
        </w:rPr>
        <w:t>Madde 8: Çocuk Güvenliği Davranış Kuralları</w:t>
      </w:r>
      <w:r>
        <w:rPr>
          <w:rFonts w:cstheme="minorHAnsi"/>
          <w:b/>
          <w:bCs/>
          <w:sz w:val="24"/>
          <w:szCs w:val="24"/>
        </w:rPr>
        <w:t xml:space="preserve"> </w:t>
      </w:r>
      <w:r w:rsidRPr="00E92FA0">
        <w:rPr>
          <w:rFonts w:cstheme="minorHAnsi"/>
          <w:sz w:val="24"/>
          <w:szCs w:val="24"/>
        </w:rPr>
        <w:t xml:space="preserve">EGED Çocuk Güvenliği Davranış Kuralları (EK-2), çocuklarla doğrudan ya da dolaylı temas içinde olan tüm sorumluların, çocuklara hiçbir zarar vermemek, çocukların güvende olmaları ve desteklenmelerini sağlamak üzere yapması ve yapmaması gereken davranışları içerir. Bu davranışlar Politika Belgesi’nin dayandığı ilkelerden hareketle hazırlanmıştır ve aşağıda aktarılacak olan bildirim mekanizmasının standartlarını oluşturur. EGED çalışanları, üyeleri, gönüllüleri, Yönetim Kurulu ve diğer organları çalışmaya başlamadan önce bu kuralları kabul etmek, belgeyi imzalamak ve davranış kurallarına uymayı taahhüt etmekle yükümlüdür. Davranış kurallarının </w:t>
      </w:r>
      <w:proofErr w:type="spellStart"/>
      <w:r w:rsidRPr="00E92FA0">
        <w:rPr>
          <w:rFonts w:cstheme="minorHAnsi"/>
          <w:sz w:val="24"/>
          <w:szCs w:val="24"/>
        </w:rPr>
        <w:t>EGED’in</w:t>
      </w:r>
      <w:proofErr w:type="spellEnd"/>
      <w:r w:rsidRPr="00E92FA0">
        <w:rPr>
          <w:rFonts w:cstheme="minorHAnsi"/>
          <w:sz w:val="24"/>
          <w:szCs w:val="24"/>
        </w:rPr>
        <w:t xml:space="preserve"> doğrudan gerçekleştirdiği çalışmalar çerçevesinde çalışan kişi/kuruluşlar, birlikte çalışılan çocuklar ve çevrelerindeki yetişkinler tarafından bilinirliğini sağlamak </w:t>
      </w:r>
      <w:proofErr w:type="spellStart"/>
      <w:r w:rsidRPr="00E92FA0">
        <w:rPr>
          <w:rFonts w:cstheme="minorHAnsi"/>
          <w:sz w:val="24"/>
          <w:szCs w:val="24"/>
        </w:rPr>
        <w:t>EGED’in</w:t>
      </w:r>
      <w:proofErr w:type="spellEnd"/>
      <w:r w:rsidRPr="00E92FA0">
        <w:rPr>
          <w:rFonts w:cstheme="minorHAnsi"/>
          <w:sz w:val="24"/>
          <w:szCs w:val="24"/>
        </w:rPr>
        <w:t xml:space="preserve"> sorumluluğundadır. Hedef kitle ve ilgili kişilerce bildirim e-posta adresinin ve işlevinin bilinmesi sağlanır. Bu amaçla belgenin çocuk dostu versiyonları da </w:t>
      </w:r>
      <w:proofErr w:type="gramStart"/>
      <w:r w:rsidRPr="00E92FA0">
        <w:rPr>
          <w:rFonts w:cstheme="minorHAnsi"/>
          <w:sz w:val="24"/>
          <w:szCs w:val="24"/>
        </w:rPr>
        <w:t>dahil</w:t>
      </w:r>
      <w:proofErr w:type="gramEnd"/>
      <w:r w:rsidRPr="00E92FA0">
        <w:rPr>
          <w:rFonts w:cstheme="minorHAnsi"/>
          <w:sz w:val="24"/>
          <w:szCs w:val="24"/>
        </w:rPr>
        <w:t xml:space="preserve"> olmak üzere farklı görsel materyaller geliştirilir.</w:t>
      </w:r>
    </w:p>
    <w:p w:rsidR="00E92FA0" w:rsidRPr="00E92FA0" w:rsidRDefault="00E92FA0" w:rsidP="00E92FA0">
      <w:pPr>
        <w:rPr>
          <w:rFonts w:cstheme="minorHAnsi"/>
          <w:b/>
          <w:bCs/>
          <w:sz w:val="24"/>
          <w:szCs w:val="24"/>
        </w:rPr>
      </w:pPr>
    </w:p>
    <w:p w:rsidR="00E92FA0" w:rsidRPr="00E92FA0" w:rsidRDefault="00E92FA0" w:rsidP="00E92FA0">
      <w:pPr>
        <w:rPr>
          <w:rFonts w:cstheme="minorHAnsi"/>
          <w:b/>
          <w:sz w:val="24"/>
          <w:szCs w:val="24"/>
        </w:rPr>
      </w:pPr>
      <w:r w:rsidRPr="00E92FA0">
        <w:rPr>
          <w:rFonts w:cstheme="minorHAnsi"/>
          <w:b/>
          <w:sz w:val="24"/>
          <w:szCs w:val="24"/>
        </w:rPr>
        <w:t>Madde 9: Bildirim ve Yanıtlama Prosedürleri</w:t>
      </w:r>
    </w:p>
    <w:p w:rsidR="00E92FA0" w:rsidRPr="00E92FA0" w:rsidRDefault="00E92FA0" w:rsidP="00E92FA0">
      <w:pPr>
        <w:rPr>
          <w:rFonts w:cstheme="minorHAnsi"/>
          <w:sz w:val="24"/>
          <w:szCs w:val="24"/>
        </w:rPr>
      </w:pPr>
      <w:r w:rsidRPr="00E92FA0">
        <w:rPr>
          <w:rFonts w:cstheme="minorHAnsi"/>
          <w:b/>
          <w:bCs/>
          <w:sz w:val="24"/>
          <w:szCs w:val="24"/>
        </w:rPr>
        <w:t xml:space="preserve">a) </w:t>
      </w:r>
      <w:r w:rsidRPr="00E92FA0">
        <w:rPr>
          <w:rFonts w:cstheme="minorHAnsi"/>
          <w:sz w:val="24"/>
          <w:szCs w:val="24"/>
        </w:rPr>
        <w:t xml:space="preserve">EGED çocukların iyi olma hali ile ilgili endişelerini dile getiren kişileri destekler, akabinde yürütülen her türlü araştırmayı takip eder veya araştırmayı yürüten kişilerle işbirliği yapar ve bu tür bir fiilin yeniden meydana gelmesini önleyecek uygun düzeltici eylemleri uygular. Çocuk güvenliği ile ilgili tüm soru, </w:t>
      </w:r>
      <w:proofErr w:type="gramStart"/>
      <w:r w:rsidRPr="00E92FA0">
        <w:rPr>
          <w:rFonts w:cstheme="minorHAnsi"/>
          <w:sz w:val="24"/>
          <w:szCs w:val="24"/>
        </w:rPr>
        <w:t>şikayet</w:t>
      </w:r>
      <w:proofErr w:type="gramEnd"/>
      <w:r w:rsidRPr="00E92FA0">
        <w:rPr>
          <w:rFonts w:cstheme="minorHAnsi"/>
          <w:sz w:val="24"/>
          <w:szCs w:val="24"/>
        </w:rPr>
        <w:t xml:space="preserve"> ve bildirimlere yanıt verilmesinde EGED Çocuk Güvenliği Bildirim ve Yanıtlama Prosedürleri uygulanır. Herhangi bir olay veya endişe durumunda EGED tüm süreci gizlilikle ve sadece gerekli kişiler ve birimlerin bilgisi </w:t>
      </w:r>
      <w:proofErr w:type="gramStart"/>
      <w:r w:rsidRPr="00E92FA0">
        <w:rPr>
          <w:rFonts w:cstheme="minorHAnsi"/>
          <w:sz w:val="24"/>
          <w:szCs w:val="24"/>
        </w:rPr>
        <w:t>dahilinde</w:t>
      </w:r>
      <w:proofErr w:type="gramEnd"/>
      <w:r w:rsidRPr="00E92FA0">
        <w:rPr>
          <w:rFonts w:cstheme="minorHAnsi"/>
          <w:sz w:val="24"/>
          <w:szCs w:val="24"/>
        </w:rPr>
        <w:t xml:space="preserve"> şeffaf bir şekilde yürütür.</w:t>
      </w:r>
    </w:p>
    <w:p w:rsidR="00E92FA0" w:rsidRPr="00E92FA0" w:rsidRDefault="00E92FA0" w:rsidP="00E92FA0">
      <w:pPr>
        <w:rPr>
          <w:rFonts w:cstheme="minorHAnsi"/>
          <w:b/>
          <w:bCs/>
          <w:sz w:val="24"/>
          <w:szCs w:val="24"/>
        </w:rPr>
      </w:pPr>
      <w:r w:rsidRPr="00E92FA0">
        <w:rPr>
          <w:rFonts w:cstheme="minorHAnsi"/>
          <w:b/>
          <w:sz w:val="24"/>
          <w:szCs w:val="24"/>
        </w:rPr>
        <w:t>b)</w:t>
      </w:r>
      <w:r w:rsidRPr="00E92FA0">
        <w:rPr>
          <w:rFonts w:cstheme="minorHAnsi"/>
          <w:sz w:val="24"/>
          <w:szCs w:val="24"/>
        </w:rPr>
        <w:t xml:space="preserve"> Bildirimler her zaman şunları içermelidir:</w:t>
      </w:r>
    </w:p>
    <w:p w:rsidR="00E92FA0" w:rsidRPr="00E92FA0" w:rsidRDefault="00E92FA0" w:rsidP="00E92FA0">
      <w:pPr>
        <w:rPr>
          <w:rFonts w:cstheme="minorHAnsi"/>
          <w:sz w:val="24"/>
          <w:szCs w:val="24"/>
        </w:rPr>
      </w:pPr>
      <w:r w:rsidRPr="00E92FA0">
        <w:rPr>
          <w:rFonts w:cstheme="minorHAnsi"/>
          <w:sz w:val="24"/>
          <w:szCs w:val="24"/>
        </w:rPr>
        <w:lastRenderedPageBreak/>
        <w:t>1) Olayın tarihi, saati ve yeri (Ne zaman ve nerede?)</w:t>
      </w:r>
    </w:p>
    <w:p w:rsidR="00E92FA0" w:rsidRPr="00E92FA0" w:rsidRDefault="00E92FA0" w:rsidP="00E92FA0">
      <w:pPr>
        <w:rPr>
          <w:rFonts w:cstheme="minorHAnsi"/>
          <w:sz w:val="24"/>
          <w:szCs w:val="24"/>
        </w:rPr>
      </w:pPr>
      <w:r w:rsidRPr="00E92FA0">
        <w:rPr>
          <w:rFonts w:cstheme="minorHAnsi"/>
          <w:sz w:val="24"/>
          <w:szCs w:val="24"/>
        </w:rPr>
        <w:t>2) Olayın türü (istismar, ayrımcılık, ihlal içeren davranış, vs.) (Ne oldu?)</w:t>
      </w:r>
    </w:p>
    <w:p w:rsidR="00E92FA0" w:rsidRPr="00E92FA0" w:rsidRDefault="00E92FA0" w:rsidP="00E92FA0">
      <w:pPr>
        <w:rPr>
          <w:rFonts w:cstheme="minorHAnsi"/>
          <w:sz w:val="24"/>
          <w:szCs w:val="24"/>
        </w:rPr>
      </w:pPr>
      <w:r w:rsidRPr="00E92FA0">
        <w:rPr>
          <w:rFonts w:cstheme="minorHAnsi"/>
          <w:sz w:val="24"/>
          <w:szCs w:val="24"/>
        </w:rPr>
        <w:t xml:space="preserve">3) Olayın mahiyeti (Olaya kimler, nasıl </w:t>
      </w:r>
      <w:proofErr w:type="gramStart"/>
      <w:r w:rsidRPr="00E92FA0">
        <w:rPr>
          <w:rFonts w:cstheme="minorHAnsi"/>
          <w:sz w:val="24"/>
          <w:szCs w:val="24"/>
        </w:rPr>
        <w:t>dahil</w:t>
      </w:r>
      <w:proofErr w:type="gramEnd"/>
      <w:r w:rsidRPr="00E92FA0">
        <w:rPr>
          <w:rFonts w:cstheme="minorHAnsi"/>
          <w:sz w:val="24"/>
          <w:szCs w:val="24"/>
        </w:rPr>
        <w:t xml:space="preserve"> oldu?)</w:t>
      </w:r>
    </w:p>
    <w:p w:rsidR="00E92FA0" w:rsidRPr="00E92FA0" w:rsidRDefault="00E92FA0" w:rsidP="00E92FA0">
      <w:pPr>
        <w:rPr>
          <w:rFonts w:cstheme="minorHAnsi"/>
          <w:sz w:val="24"/>
          <w:szCs w:val="24"/>
        </w:rPr>
      </w:pPr>
      <w:r w:rsidRPr="00E92FA0">
        <w:rPr>
          <w:rFonts w:cstheme="minorHAnsi"/>
          <w:b/>
          <w:sz w:val="24"/>
          <w:szCs w:val="24"/>
        </w:rPr>
        <w:t>c)</w:t>
      </w:r>
      <w:r w:rsidRPr="00E92FA0">
        <w:rPr>
          <w:rFonts w:cstheme="minorHAnsi"/>
          <w:sz w:val="24"/>
          <w:szCs w:val="24"/>
        </w:rPr>
        <w:t xml:space="preserve"> Çocuk Güvenliği Koordinasyon Ekibine ulaşan bildirimin ardından ekip en geç 3 (üç) iş günü içerisinde toplanarak durumu değerlendirir ve gerekli aksiyon ya da Önlemleri alır.</w:t>
      </w:r>
    </w:p>
    <w:p w:rsidR="00E92FA0" w:rsidRPr="00E92FA0" w:rsidRDefault="00E92FA0" w:rsidP="00E92FA0">
      <w:pPr>
        <w:rPr>
          <w:rFonts w:cstheme="minorHAnsi"/>
          <w:sz w:val="24"/>
          <w:szCs w:val="24"/>
        </w:rPr>
      </w:pPr>
      <w:r w:rsidRPr="00E92FA0">
        <w:rPr>
          <w:rFonts w:cstheme="minorHAnsi"/>
          <w:b/>
          <w:sz w:val="24"/>
          <w:szCs w:val="24"/>
        </w:rPr>
        <w:t>d)</w:t>
      </w:r>
      <w:r w:rsidRPr="00E92FA0">
        <w:rPr>
          <w:rFonts w:cstheme="minorHAnsi"/>
          <w:sz w:val="24"/>
          <w:szCs w:val="24"/>
        </w:rPr>
        <w:t xml:space="preserve"> Bildirime konu olan durumun öznesi ekip üyelerinden biri ise bu kişi değerlendirme aşamasında yer almaz ve sürecin dışında bırakılır.</w:t>
      </w:r>
    </w:p>
    <w:p w:rsidR="00E92FA0" w:rsidRPr="00E92FA0" w:rsidRDefault="00E92FA0" w:rsidP="00E92FA0">
      <w:pPr>
        <w:rPr>
          <w:rFonts w:cstheme="minorHAnsi"/>
          <w:sz w:val="24"/>
          <w:szCs w:val="24"/>
        </w:rPr>
      </w:pPr>
      <w:r w:rsidRPr="00E92FA0">
        <w:rPr>
          <w:rFonts w:cstheme="minorHAnsi"/>
          <w:b/>
          <w:sz w:val="24"/>
          <w:szCs w:val="24"/>
        </w:rPr>
        <w:t>e)</w:t>
      </w:r>
      <w:r w:rsidRPr="00E92FA0">
        <w:rPr>
          <w:rFonts w:cstheme="minorHAnsi"/>
          <w:sz w:val="24"/>
          <w:szCs w:val="24"/>
        </w:rPr>
        <w:t xml:space="preserve"> Karar aşamasında, ekip gerekli görürse Yönetim Kurulu’nun görüşlerine başvurabilir.</w:t>
      </w:r>
    </w:p>
    <w:p w:rsidR="00E92FA0" w:rsidRPr="00E92FA0" w:rsidRDefault="00E92FA0" w:rsidP="00E92FA0">
      <w:pPr>
        <w:rPr>
          <w:rFonts w:cstheme="minorHAnsi"/>
          <w:sz w:val="24"/>
          <w:szCs w:val="24"/>
        </w:rPr>
      </w:pPr>
      <w:r w:rsidRPr="00E92FA0">
        <w:rPr>
          <w:rFonts w:cstheme="minorHAnsi"/>
          <w:b/>
          <w:sz w:val="24"/>
          <w:szCs w:val="24"/>
        </w:rPr>
        <w:t>f)</w:t>
      </w:r>
      <w:r w:rsidRPr="00E92FA0">
        <w:rPr>
          <w:rFonts w:cstheme="minorHAnsi"/>
          <w:sz w:val="24"/>
          <w:szCs w:val="24"/>
        </w:rPr>
        <w:t xml:space="preserve"> Gerekli görüşmeler yapılıp, incelemelerin tamamlanmasının ardından ihlale sebebiyet veren kişi veya kişilerin yalnızca uyarılmasıyla yetinilebileceği gibi kurumla ilişkileri tamamen sonlandırılabilir.</w:t>
      </w:r>
    </w:p>
    <w:p w:rsidR="00E92FA0" w:rsidRPr="00E92FA0" w:rsidRDefault="00E92FA0" w:rsidP="00E92FA0">
      <w:pPr>
        <w:rPr>
          <w:rFonts w:cstheme="minorHAnsi"/>
          <w:sz w:val="24"/>
          <w:szCs w:val="24"/>
        </w:rPr>
      </w:pPr>
      <w:r w:rsidRPr="00E92FA0">
        <w:rPr>
          <w:rFonts w:cstheme="minorHAnsi"/>
          <w:b/>
          <w:sz w:val="24"/>
          <w:szCs w:val="24"/>
        </w:rPr>
        <w:t>g)</w:t>
      </w:r>
      <w:r w:rsidRPr="00E92FA0">
        <w:rPr>
          <w:rFonts w:cstheme="minorHAnsi"/>
          <w:sz w:val="24"/>
          <w:szCs w:val="24"/>
        </w:rPr>
        <w:t xml:space="preserve"> Tüm bildirim ve inceleme süreci, ekip tarafından yazılı olarak raporlanır Ve gizlilik içerisinde arşivlenir.</w:t>
      </w:r>
    </w:p>
    <w:p w:rsidR="00E92FA0" w:rsidRPr="00E92FA0" w:rsidRDefault="00E92FA0" w:rsidP="00E92FA0">
      <w:pPr>
        <w:rPr>
          <w:rFonts w:cstheme="minorHAnsi"/>
          <w:sz w:val="24"/>
          <w:szCs w:val="24"/>
        </w:rPr>
      </w:pPr>
      <w:r w:rsidRPr="00E92FA0">
        <w:rPr>
          <w:rFonts w:cstheme="minorHAnsi"/>
          <w:b/>
          <w:sz w:val="24"/>
          <w:szCs w:val="24"/>
        </w:rPr>
        <w:t>h)</w:t>
      </w:r>
      <w:r w:rsidRPr="00E92FA0">
        <w:rPr>
          <w:rFonts w:cstheme="minorHAnsi"/>
          <w:sz w:val="24"/>
          <w:szCs w:val="24"/>
        </w:rPr>
        <w:t xml:space="preserve"> Söz konusu bildirimin öznesi dernek mensubu değil bir paydaş olduğu durumlarda; Çocuk Güvenliği Koordinasyon </w:t>
      </w:r>
      <w:proofErr w:type="gramStart"/>
      <w:r w:rsidRPr="00E92FA0">
        <w:rPr>
          <w:rFonts w:cstheme="minorHAnsi"/>
          <w:sz w:val="24"/>
          <w:szCs w:val="24"/>
        </w:rPr>
        <w:t>Ekibi , dernek</w:t>
      </w:r>
      <w:proofErr w:type="gramEnd"/>
      <w:r w:rsidRPr="00E92FA0">
        <w:rPr>
          <w:rFonts w:cstheme="minorHAnsi"/>
          <w:sz w:val="24"/>
          <w:szCs w:val="24"/>
        </w:rPr>
        <w:t xml:space="preserve"> mensuplarının duyulan endişenin giderilmesi konusunda ihtiyaç duyduğu danışmanlık ve </w:t>
      </w:r>
      <w:proofErr w:type="spellStart"/>
      <w:r w:rsidRPr="00E92FA0">
        <w:rPr>
          <w:rFonts w:cstheme="minorHAnsi"/>
          <w:sz w:val="24"/>
          <w:szCs w:val="24"/>
        </w:rPr>
        <w:t>süpervizyonu</w:t>
      </w:r>
      <w:proofErr w:type="spellEnd"/>
      <w:r w:rsidRPr="00E92FA0">
        <w:rPr>
          <w:rFonts w:cstheme="minorHAnsi"/>
          <w:sz w:val="24"/>
          <w:szCs w:val="24"/>
        </w:rPr>
        <w:t xml:space="preserve"> sağlar. Paydaşların </w:t>
      </w:r>
      <w:proofErr w:type="gramStart"/>
      <w:r w:rsidRPr="00E92FA0">
        <w:rPr>
          <w:rFonts w:cstheme="minorHAnsi"/>
          <w:sz w:val="24"/>
          <w:szCs w:val="24"/>
        </w:rPr>
        <w:t>dahil</w:t>
      </w:r>
      <w:proofErr w:type="gramEnd"/>
      <w:r w:rsidRPr="00E92FA0">
        <w:rPr>
          <w:rFonts w:cstheme="minorHAnsi"/>
          <w:sz w:val="24"/>
          <w:szCs w:val="24"/>
        </w:rPr>
        <w:t xml:space="preserve"> olduğu olaylar için yine yazılı bildirim ve değerlendirmenin yazılı raporlandırılmasının Yapılması gerekmektedir.</w:t>
      </w:r>
    </w:p>
    <w:p w:rsidR="00E92FA0" w:rsidRPr="00E92FA0" w:rsidRDefault="00E92FA0" w:rsidP="00E92FA0">
      <w:pPr>
        <w:rPr>
          <w:rFonts w:cstheme="minorHAnsi"/>
          <w:sz w:val="24"/>
          <w:szCs w:val="24"/>
        </w:rPr>
      </w:pPr>
      <w:r w:rsidRPr="00E92FA0">
        <w:rPr>
          <w:rFonts w:cstheme="minorHAnsi"/>
          <w:b/>
          <w:sz w:val="24"/>
          <w:szCs w:val="24"/>
        </w:rPr>
        <w:t>i)</w:t>
      </w:r>
      <w:r w:rsidRPr="00E92FA0">
        <w:rPr>
          <w:rFonts w:cstheme="minorHAnsi"/>
          <w:sz w:val="24"/>
          <w:szCs w:val="24"/>
        </w:rPr>
        <w:t xml:space="preserve"> Bildirimin öznesi her kim olursa olsun, ihbar gerektiren durumlarda, dernek Hukuk Komisyonu üyesi hukuk danışmanının desteği ile gecikmeksizin bildirimi sorumlu kurum ve kuruluşlara iletir. Bildirimi yapan çocuk ise, konuyla ilgili süreç başlatıldığına ve sonuçlandığında da sonuca ilişkin olarak kendisine ivedilikle dönüş yapılır.</w:t>
      </w:r>
    </w:p>
    <w:p w:rsidR="00E92FA0" w:rsidRPr="00E92FA0" w:rsidRDefault="00E92FA0" w:rsidP="00E92FA0">
      <w:pPr>
        <w:rPr>
          <w:rFonts w:cstheme="minorHAnsi"/>
          <w:sz w:val="24"/>
          <w:szCs w:val="24"/>
        </w:rPr>
      </w:pPr>
      <w:r w:rsidRPr="00E92FA0">
        <w:rPr>
          <w:rFonts w:cstheme="minorHAnsi"/>
          <w:b/>
          <w:sz w:val="24"/>
          <w:szCs w:val="24"/>
        </w:rPr>
        <w:t>j)</w:t>
      </w:r>
      <w:r w:rsidRPr="00E92FA0">
        <w:rPr>
          <w:rFonts w:cstheme="minorHAnsi"/>
          <w:sz w:val="24"/>
          <w:szCs w:val="24"/>
        </w:rPr>
        <w:t xml:space="preserve"> Derneğin yürüttüğü çalışmalar dışında kalan, çocuk güvenliğini ihlal eden durumlara dair kişisel soru ve bildirimler bu belgenin ve e-posta adresinin kapsamı </w:t>
      </w:r>
      <w:proofErr w:type="gramStart"/>
      <w:r w:rsidRPr="00E92FA0">
        <w:rPr>
          <w:rFonts w:cstheme="minorHAnsi"/>
          <w:sz w:val="24"/>
          <w:szCs w:val="24"/>
        </w:rPr>
        <w:t>dahilinde</w:t>
      </w:r>
      <w:proofErr w:type="gramEnd"/>
      <w:r w:rsidRPr="00E92FA0">
        <w:rPr>
          <w:rFonts w:cstheme="minorHAnsi"/>
          <w:sz w:val="24"/>
          <w:szCs w:val="24"/>
        </w:rPr>
        <w:t xml:space="preserve"> değildir.</w:t>
      </w:r>
      <w:bookmarkStart w:id="3" w:name="_TOC_250001"/>
    </w:p>
    <w:p w:rsidR="00E92FA0" w:rsidRPr="00E92FA0" w:rsidRDefault="00E92FA0" w:rsidP="00E92FA0">
      <w:pPr>
        <w:rPr>
          <w:rFonts w:cstheme="minorHAnsi"/>
          <w:b/>
          <w:bCs/>
          <w:sz w:val="24"/>
          <w:szCs w:val="24"/>
        </w:rPr>
      </w:pPr>
    </w:p>
    <w:p w:rsidR="00E92FA0" w:rsidRPr="00E92FA0" w:rsidRDefault="00E92FA0" w:rsidP="00E92FA0">
      <w:pPr>
        <w:rPr>
          <w:rFonts w:cstheme="minorHAnsi"/>
          <w:b/>
          <w:sz w:val="24"/>
          <w:szCs w:val="24"/>
        </w:rPr>
      </w:pPr>
      <w:r w:rsidRPr="00E92FA0">
        <w:rPr>
          <w:rFonts w:cstheme="minorHAnsi"/>
          <w:b/>
          <w:sz w:val="24"/>
          <w:szCs w:val="24"/>
        </w:rPr>
        <w:t xml:space="preserve">Madde 10: Hesap Verebilirlik ve </w:t>
      </w:r>
      <w:bookmarkEnd w:id="3"/>
      <w:r w:rsidRPr="00E92FA0">
        <w:rPr>
          <w:rFonts w:cstheme="minorHAnsi"/>
          <w:b/>
          <w:sz w:val="24"/>
          <w:szCs w:val="24"/>
        </w:rPr>
        <w:t>İzleme</w:t>
      </w:r>
    </w:p>
    <w:p w:rsidR="00E92FA0" w:rsidRPr="00E92FA0" w:rsidRDefault="00E92FA0" w:rsidP="00E92FA0">
      <w:pPr>
        <w:rPr>
          <w:rFonts w:cstheme="minorHAnsi"/>
          <w:sz w:val="24"/>
          <w:szCs w:val="24"/>
        </w:rPr>
      </w:pPr>
      <w:r w:rsidRPr="00E92FA0">
        <w:rPr>
          <w:rFonts w:cstheme="minorHAnsi"/>
          <w:sz w:val="24"/>
          <w:szCs w:val="24"/>
        </w:rPr>
        <w:t xml:space="preserve">Çocuk Güvenliği Politikaları </w:t>
      </w:r>
      <w:proofErr w:type="gramStart"/>
      <w:r w:rsidRPr="00E92FA0">
        <w:rPr>
          <w:rFonts w:cstheme="minorHAnsi"/>
          <w:sz w:val="24"/>
          <w:szCs w:val="24"/>
        </w:rPr>
        <w:t>Yönergesi , yaşayan</w:t>
      </w:r>
      <w:proofErr w:type="gramEnd"/>
      <w:r w:rsidRPr="00E92FA0">
        <w:rPr>
          <w:rFonts w:cstheme="minorHAnsi"/>
          <w:sz w:val="24"/>
          <w:szCs w:val="24"/>
        </w:rPr>
        <w:t xml:space="preserve"> bir belgedir. Bunun anlamı, politika belgesinde yer alan ilke ve </w:t>
      </w:r>
      <w:proofErr w:type="gramStart"/>
      <w:r w:rsidRPr="00E92FA0">
        <w:rPr>
          <w:rFonts w:cstheme="minorHAnsi"/>
          <w:sz w:val="24"/>
          <w:szCs w:val="24"/>
        </w:rPr>
        <w:t>prosedürlerin</w:t>
      </w:r>
      <w:proofErr w:type="gramEnd"/>
      <w:r w:rsidRPr="00E92FA0">
        <w:rPr>
          <w:rFonts w:cstheme="minorHAnsi"/>
          <w:sz w:val="24"/>
          <w:szCs w:val="24"/>
        </w:rPr>
        <w:t xml:space="preserve"> </w:t>
      </w:r>
      <w:proofErr w:type="spellStart"/>
      <w:r w:rsidRPr="00E92FA0">
        <w:rPr>
          <w:rFonts w:cstheme="minorHAnsi"/>
          <w:sz w:val="24"/>
          <w:szCs w:val="24"/>
        </w:rPr>
        <w:t>EGED’in</w:t>
      </w:r>
      <w:proofErr w:type="spellEnd"/>
      <w:r w:rsidRPr="00E92FA0">
        <w:rPr>
          <w:rFonts w:cstheme="minorHAnsi"/>
          <w:sz w:val="24"/>
          <w:szCs w:val="24"/>
        </w:rPr>
        <w:t xml:space="preserve"> çalışmalarında düzenli aralıklarla izlenmesi ve gerekli revizyonların yapılmasıdır. EGED Çocuk Güvenliği Politikasının uygulanması, Çocuk Güvenliği Davranış Kuralları ve tüm ilgili </w:t>
      </w:r>
      <w:proofErr w:type="gramStart"/>
      <w:r w:rsidRPr="00E92FA0">
        <w:rPr>
          <w:rFonts w:cstheme="minorHAnsi"/>
          <w:sz w:val="24"/>
          <w:szCs w:val="24"/>
        </w:rPr>
        <w:t>prosedürler</w:t>
      </w:r>
      <w:proofErr w:type="gramEnd"/>
      <w:r w:rsidRPr="00E92FA0">
        <w:rPr>
          <w:rFonts w:cstheme="minorHAnsi"/>
          <w:sz w:val="24"/>
          <w:szCs w:val="24"/>
        </w:rPr>
        <w:t xml:space="preserve">, dernek mensupları ve paydaşlarının geribildirimleri dikkate alınarak, Çocuk Güvenliği Koordinasyon Ekibi tarafından izlenir ve gözden geçirilir. Politika Belgesi en az iki yılda bir veya var olan koşullar, yeni </w:t>
      </w:r>
      <w:proofErr w:type="spellStart"/>
      <w:r w:rsidRPr="00E92FA0">
        <w:rPr>
          <w:rFonts w:cstheme="minorHAnsi"/>
          <w:sz w:val="24"/>
          <w:szCs w:val="24"/>
        </w:rPr>
        <w:t>organizasyonel</w:t>
      </w:r>
      <w:proofErr w:type="spellEnd"/>
      <w:r w:rsidRPr="00E92FA0">
        <w:rPr>
          <w:rFonts w:cstheme="minorHAnsi"/>
          <w:sz w:val="24"/>
          <w:szCs w:val="24"/>
        </w:rPr>
        <w:t xml:space="preserve"> yapı, yeni program/projeler çerçevesinde ihtiyaç duyuldukça güncellenir.</w:t>
      </w:r>
    </w:p>
    <w:p w:rsidR="00E92FA0" w:rsidRPr="00E92FA0" w:rsidRDefault="00E92FA0" w:rsidP="00E92FA0">
      <w:pPr>
        <w:rPr>
          <w:rFonts w:cstheme="minorHAnsi"/>
          <w:b/>
          <w:sz w:val="24"/>
          <w:szCs w:val="24"/>
        </w:rPr>
      </w:pPr>
    </w:p>
    <w:p w:rsidR="00E92FA0" w:rsidRPr="00E92FA0" w:rsidRDefault="00E92FA0" w:rsidP="00E92FA0">
      <w:pPr>
        <w:rPr>
          <w:rFonts w:cstheme="minorHAnsi"/>
          <w:b/>
          <w:sz w:val="24"/>
          <w:szCs w:val="24"/>
        </w:rPr>
      </w:pPr>
      <w:r w:rsidRPr="00E92FA0">
        <w:rPr>
          <w:rFonts w:cstheme="minorHAnsi"/>
          <w:b/>
          <w:sz w:val="24"/>
          <w:szCs w:val="24"/>
        </w:rPr>
        <w:t>Madde 11: Hüküm Bulunmayan Haller</w:t>
      </w:r>
    </w:p>
    <w:p w:rsidR="00E92FA0" w:rsidRPr="00E92FA0" w:rsidRDefault="00E92FA0" w:rsidP="00E92FA0">
      <w:pPr>
        <w:rPr>
          <w:rFonts w:cstheme="minorHAnsi"/>
          <w:sz w:val="24"/>
          <w:szCs w:val="24"/>
        </w:rPr>
      </w:pPr>
      <w:r w:rsidRPr="00E92FA0">
        <w:rPr>
          <w:rFonts w:cstheme="minorHAnsi"/>
          <w:sz w:val="24"/>
          <w:szCs w:val="24"/>
        </w:rPr>
        <w:lastRenderedPageBreak/>
        <w:t>Bu Yönergede hüküm bulunmayan veya açıklık olmayan hallerde Dernekler Kanunu ve ilgili diğer mevzuat ile Tüzük ve Genel Merkez tarafından çıkarılmış veya çıkarılacak olan düzenlemelere uyulur.</w:t>
      </w:r>
    </w:p>
    <w:p w:rsidR="00E92FA0" w:rsidRPr="00E92FA0" w:rsidRDefault="00E92FA0" w:rsidP="00E92FA0">
      <w:pPr>
        <w:rPr>
          <w:rFonts w:cstheme="minorHAnsi"/>
          <w:b/>
          <w:sz w:val="24"/>
          <w:szCs w:val="24"/>
        </w:rPr>
      </w:pPr>
    </w:p>
    <w:p w:rsidR="00E92FA0" w:rsidRPr="00E92FA0" w:rsidRDefault="00E92FA0" w:rsidP="00E92FA0">
      <w:pPr>
        <w:rPr>
          <w:rFonts w:cstheme="minorHAnsi"/>
          <w:b/>
          <w:sz w:val="24"/>
          <w:szCs w:val="24"/>
        </w:rPr>
      </w:pPr>
      <w:r w:rsidRPr="00E92FA0">
        <w:rPr>
          <w:rFonts w:cstheme="minorHAnsi"/>
          <w:b/>
          <w:sz w:val="24"/>
          <w:szCs w:val="24"/>
        </w:rPr>
        <w:t>Madde 12: Yürürlük</w:t>
      </w:r>
    </w:p>
    <w:p w:rsidR="00E92FA0" w:rsidRPr="00E92FA0" w:rsidRDefault="00E92FA0" w:rsidP="00E92FA0">
      <w:pPr>
        <w:rPr>
          <w:rFonts w:cstheme="minorHAnsi"/>
          <w:sz w:val="24"/>
          <w:szCs w:val="24"/>
        </w:rPr>
      </w:pPr>
      <w:r w:rsidRPr="00E92FA0">
        <w:rPr>
          <w:rFonts w:cstheme="minorHAnsi"/>
          <w:sz w:val="24"/>
          <w:szCs w:val="24"/>
        </w:rPr>
        <w:t>Bu Yönerge, Dernek Yönetim Kurulu tarafından kabul edildiği tarihte yürürlüğe girer.</w:t>
      </w:r>
    </w:p>
    <w:p w:rsidR="00E92FA0" w:rsidRPr="00E92FA0" w:rsidRDefault="00E92FA0" w:rsidP="00E92FA0">
      <w:pPr>
        <w:rPr>
          <w:rFonts w:cstheme="minorHAnsi"/>
          <w:b/>
          <w:sz w:val="24"/>
          <w:szCs w:val="24"/>
        </w:rPr>
      </w:pPr>
    </w:p>
    <w:p w:rsidR="00E92FA0" w:rsidRPr="00E92FA0" w:rsidRDefault="00E92FA0" w:rsidP="00E92FA0">
      <w:pPr>
        <w:rPr>
          <w:rFonts w:cstheme="minorHAnsi"/>
          <w:b/>
          <w:sz w:val="24"/>
          <w:szCs w:val="24"/>
        </w:rPr>
      </w:pPr>
      <w:r w:rsidRPr="00E92FA0">
        <w:rPr>
          <w:rFonts w:cstheme="minorHAnsi"/>
          <w:b/>
          <w:sz w:val="24"/>
          <w:szCs w:val="24"/>
        </w:rPr>
        <w:t>Madde 13: Yürütme</w:t>
      </w:r>
    </w:p>
    <w:p w:rsidR="00E92FA0" w:rsidRDefault="00E92FA0" w:rsidP="00E92FA0">
      <w:pPr>
        <w:rPr>
          <w:rFonts w:cstheme="minorHAnsi"/>
          <w:sz w:val="24"/>
          <w:szCs w:val="24"/>
        </w:rPr>
      </w:pPr>
      <w:r w:rsidRPr="00E92FA0">
        <w:rPr>
          <w:rFonts w:cstheme="minorHAnsi"/>
          <w:sz w:val="24"/>
          <w:szCs w:val="24"/>
        </w:rPr>
        <w:t xml:space="preserve">Bu Yönerge, Dernek Yönetim Kurulu tarafından yürütülür. </w:t>
      </w: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Pr="00E92FA0" w:rsidRDefault="00E92FA0" w:rsidP="00E92FA0">
      <w:pPr>
        <w:rPr>
          <w:rFonts w:cstheme="minorHAnsi"/>
          <w:b/>
          <w:sz w:val="24"/>
          <w:szCs w:val="24"/>
        </w:rPr>
      </w:pPr>
      <w:r w:rsidRPr="00E92FA0">
        <w:rPr>
          <w:rFonts w:cstheme="minorHAnsi"/>
          <w:b/>
          <w:sz w:val="24"/>
          <w:szCs w:val="24"/>
        </w:rPr>
        <w:t>EKLER</w:t>
      </w:r>
    </w:p>
    <w:p w:rsidR="00E92FA0" w:rsidRPr="00E92FA0" w:rsidRDefault="00E92FA0" w:rsidP="00E92FA0">
      <w:pPr>
        <w:rPr>
          <w:rFonts w:cstheme="minorHAnsi"/>
          <w:b/>
          <w:sz w:val="24"/>
          <w:szCs w:val="24"/>
        </w:rPr>
      </w:pPr>
      <w:r w:rsidRPr="00E92FA0">
        <w:rPr>
          <w:rFonts w:cstheme="minorHAnsi"/>
          <w:b/>
          <w:sz w:val="24"/>
          <w:szCs w:val="24"/>
        </w:rPr>
        <w:t>EK-1: Aydınlatılmış Onam Formu</w:t>
      </w:r>
    </w:p>
    <w:p w:rsidR="00E92FA0" w:rsidRPr="00E92FA0" w:rsidRDefault="00E92FA0" w:rsidP="00E92FA0">
      <w:pPr>
        <w:rPr>
          <w:rFonts w:cstheme="minorHAnsi"/>
          <w:b/>
          <w:sz w:val="24"/>
          <w:szCs w:val="24"/>
        </w:rPr>
      </w:pPr>
    </w:p>
    <w:p w:rsidR="00E92FA0" w:rsidRPr="00E92FA0" w:rsidRDefault="00E92FA0" w:rsidP="00E92FA0">
      <w:pPr>
        <w:rPr>
          <w:rFonts w:cstheme="minorHAnsi"/>
          <w:b/>
          <w:sz w:val="24"/>
          <w:szCs w:val="24"/>
        </w:rPr>
      </w:pPr>
      <w:r w:rsidRPr="00E92FA0">
        <w:rPr>
          <w:rFonts w:cstheme="minorHAnsi"/>
          <w:b/>
          <w:sz w:val="24"/>
          <w:szCs w:val="24"/>
        </w:rPr>
        <w:t xml:space="preserve">AYDINLATILMIŞ ONAM </w:t>
      </w:r>
      <w:r>
        <w:rPr>
          <w:rFonts w:cstheme="minorHAnsi"/>
          <w:b/>
          <w:sz w:val="24"/>
          <w:szCs w:val="24"/>
        </w:rPr>
        <w:t>FORMU ÖRNEĞİ (YETİŞKİNLER İÇİN)</w:t>
      </w:r>
    </w:p>
    <w:p w:rsidR="00E92FA0" w:rsidRPr="00E92FA0" w:rsidRDefault="00E92FA0" w:rsidP="00E92FA0">
      <w:pPr>
        <w:rPr>
          <w:rFonts w:cstheme="minorHAnsi"/>
          <w:sz w:val="24"/>
          <w:szCs w:val="24"/>
        </w:rPr>
      </w:pPr>
      <w:r w:rsidRPr="00E92FA0">
        <w:rPr>
          <w:rFonts w:cstheme="minorHAnsi"/>
          <w:sz w:val="24"/>
          <w:szCs w:val="24"/>
        </w:rPr>
        <w:t xml:space="preserve">Vasisi bulunduğum </w:t>
      </w:r>
      <w:r w:rsidRPr="00E92FA0">
        <w:rPr>
          <w:rFonts w:cstheme="minorHAnsi"/>
          <w:sz w:val="24"/>
          <w:szCs w:val="24"/>
        </w:rPr>
        <w:tab/>
        <w:t>(çocuğun adı ve soyadı), Eğitimde</w:t>
      </w:r>
      <w:r>
        <w:rPr>
          <w:rFonts w:cstheme="minorHAnsi"/>
          <w:sz w:val="24"/>
          <w:szCs w:val="24"/>
        </w:rPr>
        <w:t xml:space="preserve"> Görme Engelliler Derneği’nin </w:t>
      </w:r>
      <w:r w:rsidRPr="00E92FA0">
        <w:rPr>
          <w:rFonts w:cstheme="minorHAnsi"/>
          <w:sz w:val="24"/>
          <w:szCs w:val="24"/>
        </w:rPr>
        <w:t xml:space="preserve">(projenin / etkinliğin adı) çalışmasına katılmasına onay veriyorum. Bu çalışma kapsamında çocuğumun da içinde bulunduğu fotoğraf/video çekimi yapılabileceğini ancak bu kayıtların yalnızca arşivleme amaçlı kullanılabileceğini; çocuğumdan görüş alınabileceğini; proje kapsamında çocukların ürettiği görsel ve yazılı </w:t>
      </w:r>
      <w:proofErr w:type="gramStart"/>
      <w:r w:rsidRPr="00E92FA0">
        <w:rPr>
          <w:rFonts w:cstheme="minorHAnsi"/>
          <w:sz w:val="24"/>
          <w:szCs w:val="24"/>
        </w:rPr>
        <w:t>dahil</w:t>
      </w:r>
      <w:proofErr w:type="gramEnd"/>
      <w:r w:rsidRPr="00E92FA0">
        <w:rPr>
          <w:rFonts w:cstheme="minorHAnsi"/>
          <w:sz w:val="24"/>
          <w:szCs w:val="24"/>
        </w:rPr>
        <w:t xml:space="preserve"> tüm ürünlerinin, görüşlerinin derneğin konuyla ilişkili basılı ve –web sayfaları dahil- elektronik yayınlarında kullanılabileceğini anlıyorum ve onay veriyorum. Çocuğum için uygun olmadığını düşündüğüm durumda, çalışmaya katılmasına ve/veya görüşünün alınmasına ve görüşlerinin/ürünlerinin kullanılmasına dair verdiğim onayı geri çekebileceğimi biliyorum.</w:t>
      </w:r>
    </w:p>
    <w:p w:rsidR="00E92FA0" w:rsidRPr="00E92FA0" w:rsidRDefault="00E92FA0" w:rsidP="00E92FA0">
      <w:pPr>
        <w:rPr>
          <w:rFonts w:cstheme="minorHAnsi"/>
          <w:sz w:val="24"/>
          <w:szCs w:val="24"/>
        </w:rPr>
      </w:pPr>
      <w:r w:rsidRPr="00E92FA0">
        <w:rPr>
          <w:rFonts w:cstheme="minorHAnsi"/>
          <w:sz w:val="24"/>
          <w:szCs w:val="24"/>
        </w:rPr>
        <w:t xml:space="preserve">Bütün bunlar yapılırken, çocuğumun ve ailesinin kişisel verilerinin ve çalışma boyunca alınan verilerin güvence altında olacağını; çocuğumun güvenliğinin </w:t>
      </w:r>
      <w:proofErr w:type="spellStart"/>
      <w:r w:rsidRPr="00E92FA0">
        <w:rPr>
          <w:rFonts w:cstheme="minorHAnsi"/>
          <w:sz w:val="24"/>
          <w:szCs w:val="24"/>
        </w:rPr>
        <w:t>EGED’in</w:t>
      </w:r>
      <w:proofErr w:type="spellEnd"/>
      <w:r w:rsidRPr="00E92FA0">
        <w:rPr>
          <w:rFonts w:cstheme="minorHAnsi"/>
          <w:sz w:val="24"/>
          <w:szCs w:val="24"/>
        </w:rPr>
        <w:t xml:space="preserve"> Çocuk Güvenliği Politikası ve Davranış Kuralları ile korunacağını; herhangi bir ihlal durumunun söz konusu olduğundan endişe duyarsam Bildirim ve Yanıtlama </w:t>
      </w:r>
      <w:proofErr w:type="spellStart"/>
      <w:r w:rsidRPr="00E92FA0">
        <w:rPr>
          <w:rFonts w:cstheme="minorHAnsi"/>
          <w:sz w:val="24"/>
          <w:szCs w:val="24"/>
        </w:rPr>
        <w:t>Prosedürü’nü</w:t>
      </w:r>
      <w:proofErr w:type="spellEnd"/>
      <w:r w:rsidRPr="00E92FA0">
        <w:rPr>
          <w:rFonts w:cstheme="minorHAnsi"/>
          <w:sz w:val="24"/>
          <w:szCs w:val="24"/>
        </w:rPr>
        <w:t xml:space="preserve"> nasıl kullanacağımı biliyorum.</w:t>
      </w:r>
    </w:p>
    <w:p w:rsidR="00E92FA0" w:rsidRPr="00E92FA0" w:rsidRDefault="00E92FA0" w:rsidP="00E92FA0">
      <w:pPr>
        <w:rPr>
          <w:rFonts w:cstheme="minorHAnsi"/>
          <w:sz w:val="24"/>
          <w:szCs w:val="24"/>
        </w:rPr>
      </w:pPr>
      <w:r w:rsidRPr="00E92FA0">
        <w:rPr>
          <w:rFonts w:cstheme="minorHAnsi"/>
          <w:sz w:val="24"/>
          <w:szCs w:val="24"/>
        </w:rPr>
        <w:t>Bu belgede yazan her şeyi anladım.</w:t>
      </w:r>
    </w:p>
    <w:p w:rsidR="00E92FA0" w:rsidRPr="00E92FA0" w:rsidRDefault="00E92FA0" w:rsidP="00E92FA0">
      <w:pPr>
        <w:rPr>
          <w:rFonts w:cstheme="minorHAnsi"/>
          <w:sz w:val="24"/>
          <w:szCs w:val="24"/>
        </w:rPr>
      </w:pPr>
    </w:p>
    <w:p w:rsidR="00E92FA0" w:rsidRDefault="00E92FA0" w:rsidP="00E92FA0">
      <w:pPr>
        <w:rPr>
          <w:rFonts w:cstheme="minorHAnsi"/>
          <w:sz w:val="24"/>
          <w:szCs w:val="24"/>
        </w:rPr>
      </w:pPr>
      <w:r w:rsidRPr="00E92FA0">
        <w:rPr>
          <w:rFonts w:cstheme="minorHAnsi"/>
          <w:sz w:val="24"/>
          <w:szCs w:val="24"/>
        </w:rPr>
        <w:t xml:space="preserve">Yasal Vasinin Adı-Soyadı: </w:t>
      </w:r>
    </w:p>
    <w:p w:rsidR="00E92FA0" w:rsidRPr="00E92FA0" w:rsidRDefault="00E92FA0" w:rsidP="00E92FA0">
      <w:pPr>
        <w:rPr>
          <w:rFonts w:cstheme="minorHAnsi"/>
          <w:sz w:val="24"/>
          <w:szCs w:val="24"/>
        </w:rPr>
      </w:pPr>
      <w:r w:rsidRPr="00E92FA0">
        <w:rPr>
          <w:rFonts w:cstheme="minorHAnsi"/>
          <w:sz w:val="24"/>
          <w:szCs w:val="24"/>
        </w:rPr>
        <w:t>İletişim Bilgisi:</w:t>
      </w:r>
    </w:p>
    <w:p w:rsidR="00E92FA0" w:rsidRDefault="00E92FA0" w:rsidP="00E92FA0">
      <w:pPr>
        <w:rPr>
          <w:rFonts w:cstheme="minorHAnsi"/>
          <w:sz w:val="24"/>
          <w:szCs w:val="24"/>
        </w:rPr>
      </w:pPr>
      <w:r w:rsidRPr="00E92FA0">
        <w:rPr>
          <w:rFonts w:cstheme="minorHAnsi"/>
          <w:sz w:val="24"/>
          <w:szCs w:val="24"/>
        </w:rPr>
        <w:t xml:space="preserve">Adresi: </w:t>
      </w:r>
    </w:p>
    <w:p w:rsidR="00E92FA0" w:rsidRDefault="00E92FA0" w:rsidP="00E92FA0">
      <w:pPr>
        <w:rPr>
          <w:rFonts w:cstheme="minorHAnsi"/>
          <w:sz w:val="24"/>
          <w:szCs w:val="24"/>
        </w:rPr>
      </w:pPr>
      <w:r w:rsidRPr="00E92FA0">
        <w:rPr>
          <w:rFonts w:cstheme="minorHAnsi"/>
          <w:sz w:val="24"/>
          <w:szCs w:val="24"/>
        </w:rPr>
        <w:t xml:space="preserve">Tarih: </w:t>
      </w:r>
    </w:p>
    <w:p w:rsidR="00E92FA0" w:rsidRPr="00E92FA0" w:rsidRDefault="00E92FA0" w:rsidP="00E92FA0">
      <w:pPr>
        <w:rPr>
          <w:rFonts w:cstheme="minorHAnsi"/>
          <w:sz w:val="24"/>
          <w:szCs w:val="24"/>
        </w:rPr>
      </w:pPr>
      <w:r w:rsidRPr="00E92FA0">
        <w:rPr>
          <w:rFonts w:cstheme="minorHAnsi"/>
          <w:sz w:val="24"/>
          <w:szCs w:val="24"/>
        </w:rPr>
        <w:t>İmza:</w:t>
      </w:r>
    </w:p>
    <w:p w:rsidR="00E92FA0" w:rsidRP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Default="00E92FA0" w:rsidP="00E92FA0">
      <w:pPr>
        <w:rPr>
          <w:rFonts w:cstheme="minorHAnsi"/>
          <w:sz w:val="24"/>
          <w:szCs w:val="24"/>
        </w:rPr>
      </w:pPr>
    </w:p>
    <w:p w:rsidR="00E92FA0" w:rsidRPr="00E92FA0" w:rsidRDefault="00E92FA0" w:rsidP="00E92FA0">
      <w:pPr>
        <w:rPr>
          <w:rFonts w:cstheme="minorHAnsi"/>
          <w:b/>
          <w:sz w:val="24"/>
          <w:szCs w:val="24"/>
        </w:rPr>
      </w:pPr>
      <w:r w:rsidRPr="00E92FA0">
        <w:rPr>
          <w:rFonts w:cstheme="minorHAnsi"/>
          <w:b/>
          <w:sz w:val="24"/>
          <w:szCs w:val="24"/>
        </w:rPr>
        <w:t xml:space="preserve">EK-2: </w:t>
      </w:r>
      <w:r w:rsidRPr="00E92FA0">
        <w:rPr>
          <w:rFonts w:cstheme="minorHAnsi"/>
          <w:b/>
          <w:sz w:val="24"/>
          <w:szCs w:val="24"/>
        </w:rPr>
        <w:t>ÇOCU</w:t>
      </w:r>
      <w:r w:rsidRPr="00E92FA0">
        <w:rPr>
          <w:rFonts w:cstheme="minorHAnsi"/>
          <w:b/>
          <w:sz w:val="24"/>
          <w:szCs w:val="24"/>
        </w:rPr>
        <w:t xml:space="preserve">K GÜVENLİĞİ DAVRANIŞ KURALLARI </w:t>
      </w:r>
    </w:p>
    <w:p w:rsidR="00E92FA0" w:rsidRPr="00E92FA0" w:rsidRDefault="00E92FA0" w:rsidP="00E92FA0">
      <w:pPr>
        <w:rPr>
          <w:rFonts w:cstheme="minorHAnsi"/>
          <w:sz w:val="24"/>
          <w:szCs w:val="24"/>
        </w:rPr>
      </w:pPr>
    </w:p>
    <w:p w:rsidR="00E92FA0" w:rsidRPr="00E92FA0" w:rsidRDefault="00E92FA0" w:rsidP="00E92FA0">
      <w:pPr>
        <w:rPr>
          <w:rFonts w:cstheme="minorHAnsi"/>
          <w:sz w:val="24"/>
          <w:szCs w:val="24"/>
        </w:rPr>
      </w:pPr>
      <w:r>
        <w:rPr>
          <w:rFonts w:cstheme="minorHAnsi"/>
          <w:sz w:val="24"/>
          <w:szCs w:val="24"/>
        </w:rPr>
        <w:lastRenderedPageBreak/>
        <w:t xml:space="preserve">• </w:t>
      </w:r>
      <w:r w:rsidRPr="00E92FA0">
        <w:rPr>
          <w:rFonts w:cstheme="minorHAnsi"/>
          <w:sz w:val="24"/>
          <w:szCs w:val="24"/>
        </w:rPr>
        <w:t>Çocuklara yönelik ayrımcılığın hiçbir şekli (sözel, eylemsel) kabul edilmez.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 xml:space="preserve">Çocukların </w:t>
      </w:r>
      <w:proofErr w:type="gramStart"/>
      <w:r w:rsidRPr="00E92FA0">
        <w:rPr>
          <w:rFonts w:cstheme="minorHAnsi"/>
          <w:sz w:val="24"/>
          <w:szCs w:val="24"/>
        </w:rPr>
        <w:t>dahil</w:t>
      </w:r>
      <w:proofErr w:type="gramEnd"/>
      <w:r w:rsidRPr="00E92FA0">
        <w:rPr>
          <w:rFonts w:cstheme="minorHAnsi"/>
          <w:sz w:val="24"/>
          <w:szCs w:val="24"/>
        </w:rPr>
        <w:t xml:space="preserve"> olduğu çalışmalarda fırsat eşitliği sağlanır; üretilen içeriklerde kapsayıcılık ve erişilebilirlik gözetilir.</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Çocukların; gelişim, yaşam koşulları ve ihtiyaçlar açısından biricik olduğu bilinir ve çocuk algısı bu doğrultuda geliştirilir. Genellemeden kaçınılır.</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Çocuklarla çalışırken ya da çocuklar söz konusu olduğunda olumlu, yapıcı ve güçlendirici bir dil kullanılır.</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Çocuğun mahremiyet hakkına ve kişisel verilerine (isim, fotoğraf, öykü vb.) saygı duyulur ve bu veriler korunur. Üretilen yayınlarda ve sosyal medya paylaşımlarında çocuk fotoğrafları kullanılmaz ve kullanılan içerikler yaygınlaştırılmaz.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 söylemek ve yapmak istemedikleri hiçbir eyleme zorlanmaz.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Çocuklarla iletişimde saldırgan, aşağılayıcı ve tehditkâr bir dil kullanılmaz.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 xml:space="preserve">Çocuklarla cinsel, romantik içerikli konuşma, yazışma ve davranışlar da </w:t>
      </w:r>
      <w:proofErr w:type="gramStart"/>
      <w:r w:rsidRPr="00E92FA0">
        <w:rPr>
          <w:rFonts w:cstheme="minorHAnsi"/>
          <w:sz w:val="24"/>
          <w:szCs w:val="24"/>
        </w:rPr>
        <w:t>dahil</w:t>
      </w:r>
      <w:proofErr w:type="gramEnd"/>
      <w:r w:rsidRPr="00E92FA0">
        <w:rPr>
          <w:rFonts w:cstheme="minorHAnsi"/>
          <w:sz w:val="24"/>
          <w:szCs w:val="24"/>
        </w:rPr>
        <w:t xml:space="preserve"> kötüye kullanma içeren kişisel ilişkiler kabul edilemez.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 xml:space="preserve">EGED çalışmaları kapsamında tanışılan çocuklarla, sosyal medya </w:t>
      </w:r>
      <w:proofErr w:type="gramStart"/>
      <w:r w:rsidRPr="00E92FA0">
        <w:rPr>
          <w:rFonts w:cstheme="minorHAnsi"/>
          <w:sz w:val="24"/>
          <w:szCs w:val="24"/>
        </w:rPr>
        <w:t>dahil</w:t>
      </w:r>
      <w:proofErr w:type="gramEnd"/>
      <w:r w:rsidRPr="00E92FA0">
        <w:rPr>
          <w:rFonts w:cstheme="minorHAnsi"/>
          <w:sz w:val="24"/>
          <w:szCs w:val="24"/>
        </w:rPr>
        <w:t>, dernek faaliyet alanı dışında kişisel iletişim sürdürülmez.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 xml:space="preserve">EGED çalışanları sorumlu bir başka yetişkinin eşliği bulunmaksızın, dernek faaliyetleri kapsamında (seminer, atölye </w:t>
      </w:r>
      <w:proofErr w:type="spellStart"/>
      <w:r w:rsidRPr="00E92FA0">
        <w:rPr>
          <w:rFonts w:cstheme="minorHAnsi"/>
          <w:sz w:val="24"/>
          <w:szCs w:val="24"/>
        </w:rPr>
        <w:t>vb</w:t>
      </w:r>
      <w:proofErr w:type="spellEnd"/>
      <w:r w:rsidRPr="00E92FA0">
        <w:rPr>
          <w:rFonts w:cstheme="minorHAnsi"/>
          <w:sz w:val="24"/>
          <w:szCs w:val="24"/>
        </w:rPr>
        <w:t>) çocuklar ile yalnız kalmaz. Çocuk bireysel bir danışmanlık talep ederse, en az iki kişi ihtiyacı dinleyerek yönlendirme yapabilir.</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Çocukların bedenlerinin özerkliğini yok sayan, etkinlik ya da çalışmanın gerektirmediği ve onaya dayalı olmayan temas ve dokunuşlarda bulunulmaz.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 davranışları, düşünceleri, duyguları, fiziksel özellikleri, cinsiyetleri, engel durumları üzerinden daha az değerli ve utandırılmış hissettirilecek (alay etmek, lakap takmak vb.) şekilde küçük düşürülemez.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Çocuklarla duygusal, fiziksel, ekonomik, cinsel sömürüye dayalı ilişkiler kurulmaz.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Yetişkin kendi ya da kurumun çıkarı için çocuğu araç olarak kullanmaz.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Çocukların görüşlerine saygı duyulur ve özellikle çocukların iyi olma haline dayalı kararlarda karar alma mekanizmalarına anlamlı bir şekilde katılım gösterdiklerinden emin olunur.</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Yetişkin kendi değer ve deneyimleri üzerinden çocuğu yönlendirmez, çocuğa kendi tercih edebileceği seçenekleri sunar. Çocukların fotoğraf ve videoları çekilmeden önce içeriklerin nerede, nasıl ve ne kadar süreyle kullanılacağına ilişkin bilgilendirilmiş onayları alınır ve gelecekte fotoğraf ve videolarının kullanımı için anlaşmaya varıldığından emin olunur. Gerekli durumlarda vasilerinin aydınlatılmış onam formunu imzalamaları sağlanır.</w:t>
      </w:r>
    </w:p>
    <w:p w:rsidR="00E92FA0" w:rsidRPr="00E92FA0" w:rsidRDefault="00E92FA0" w:rsidP="00E92FA0">
      <w:pPr>
        <w:rPr>
          <w:rFonts w:cstheme="minorHAnsi"/>
          <w:sz w:val="24"/>
          <w:szCs w:val="24"/>
        </w:rPr>
      </w:pPr>
      <w:r w:rsidRPr="00E92FA0">
        <w:rPr>
          <w:rFonts w:cstheme="minorHAnsi"/>
          <w:sz w:val="24"/>
          <w:szCs w:val="24"/>
        </w:rPr>
        <w:t>•</w:t>
      </w:r>
      <w:r>
        <w:rPr>
          <w:rFonts w:cstheme="minorHAnsi"/>
          <w:sz w:val="24"/>
          <w:szCs w:val="24"/>
        </w:rPr>
        <w:t xml:space="preserve"> </w:t>
      </w:r>
      <w:r w:rsidRPr="00E92FA0">
        <w:rPr>
          <w:rFonts w:cstheme="minorHAnsi"/>
          <w:sz w:val="24"/>
          <w:szCs w:val="24"/>
        </w:rPr>
        <w:t>Çocukların kendi güvenlikleriyle ilgili durum ve endişeleri rahatça ifade edip tartışabilecekleri açık iletişim kültürü ve güvenli alanın oluşturulduğundan emin olunur.</w:t>
      </w:r>
    </w:p>
    <w:p w:rsidR="00E92FA0" w:rsidRPr="00E92FA0" w:rsidRDefault="00E92FA0" w:rsidP="00E92FA0">
      <w:pPr>
        <w:rPr>
          <w:rFonts w:cstheme="minorHAnsi"/>
          <w:sz w:val="24"/>
          <w:szCs w:val="24"/>
        </w:rPr>
      </w:pPr>
      <w:r>
        <w:rPr>
          <w:rFonts w:cstheme="minorHAnsi"/>
          <w:sz w:val="24"/>
          <w:szCs w:val="24"/>
        </w:rPr>
        <w:lastRenderedPageBreak/>
        <w:t xml:space="preserve">• </w:t>
      </w:r>
      <w:r w:rsidRPr="00E92FA0">
        <w:rPr>
          <w:rFonts w:cstheme="minorHAnsi"/>
          <w:sz w:val="24"/>
          <w:szCs w:val="24"/>
        </w:rPr>
        <w:t>Çocukların gücünün farkında olunur. Hakları, neyin uygun ve uygunsuz olduğu ve bir problem olduğunda ne yapabilecekleri çocuklarla beraber konuşulur.</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 xml:space="preserve">Çocukların soruları ve talepleri </w:t>
      </w:r>
      <w:proofErr w:type="gramStart"/>
      <w:r w:rsidRPr="00E92FA0">
        <w:rPr>
          <w:rFonts w:cstheme="minorHAnsi"/>
          <w:sz w:val="24"/>
          <w:szCs w:val="24"/>
        </w:rPr>
        <w:t>dahil</w:t>
      </w:r>
      <w:proofErr w:type="gramEnd"/>
      <w:r w:rsidRPr="00E92FA0">
        <w:rPr>
          <w:rFonts w:cstheme="minorHAnsi"/>
          <w:sz w:val="24"/>
          <w:szCs w:val="24"/>
        </w:rPr>
        <w:t>, söyledikleri görmezden gelinmez.</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 xml:space="preserve">Adli sisteme girmiş çocuklar için, suçlayıcı dilden uzak durulur, mağdur </w:t>
      </w:r>
      <w:proofErr w:type="spellStart"/>
      <w:r w:rsidRPr="00E92FA0">
        <w:rPr>
          <w:rFonts w:cstheme="minorHAnsi"/>
          <w:sz w:val="24"/>
          <w:szCs w:val="24"/>
        </w:rPr>
        <w:t>suçlayıcılık</w:t>
      </w:r>
      <w:proofErr w:type="spellEnd"/>
      <w:r w:rsidRPr="00E92FA0">
        <w:rPr>
          <w:rFonts w:cstheme="minorHAnsi"/>
          <w:sz w:val="24"/>
          <w:szCs w:val="24"/>
        </w:rPr>
        <w:t xml:space="preserve"> yapılmaz ve çocuğun bu bağlamdaki hakları korunur.</w:t>
      </w:r>
    </w:p>
    <w:p w:rsidR="00E92FA0" w:rsidRPr="00E92FA0" w:rsidRDefault="00E92FA0" w:rsidP="00E92FA0">
      <w:pPr>
        <w:rPr>
          <w:rFonts w:cstheme="minorHAnsi"/>
          <w:sz w:val="24"/>
          <w:szCs w:val="24"/>
        </w:rPr>
      </w:pPr>
      <w:r>
        <w:rPr>
          <w:rFonts w:cstheme="minorHAnsi"/>
          <w:sz w:val="24"/>
          <w:szCs w:val="24"/>
        </w:rPr>
        <w:t xml:space="preserve">• </w:t>
      </w:r>
      <w:r w:rsidRPr="00E92FA0">
        <w:rPr>
          <w:rFonts w:cstheme="minorHAnsi"/>
          <w:sz w:val="24"/>
          <w:szCs w:val="24"/>
        </w:rPr>
        <w:t>Çocuklarla ilişkili suçlarda, ihbar yükümlülüğü olduğu bilinir ve bu doğrultuda gecikmeksizin harekete geçilir.</w:t>
      </w:r>
    </w:p>
    <w:p w:rsidR="00511477" w:rsidRPr="00E92FA0" w:rsidRDefault="00511477">
      <w:pPr>
        <w:rPr>
          <w:rFonts w:cstheme="minorHAnsi"/>
          <w:sz w:val="24"/>
          <w:szCs w:val="24"/>
        </w:rPr>
      </w:pPr>
    </w:p>
    <w:sectPr w:rsidR="00511477" w:rsidRPr="00E92FA0" w:rsidSect="00DF065F">
      <w:pgSz w:w="11910" w:h="16840"/>
      <w:pgMar w:top="1418" w:right="1418" w:bottom="1418" w:left="1418" w:header="0" w:footer="533"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302" w:rsidRDefault="00FC036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5C" w:rsidRDefault="00FC0363">
    <w:pPr>
      <w:pStyle w:val="AltBilgi"/>
      <w:jc w:val="right"/>
    </w:pPr>
  </w:p>
  <w:p w:rsidR="00D80B5C" w:rsidRDefault="00FC036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302" w:rsidRDefault="00FC0363">
    <w:pPr>
      <w:pStyle w:val="AltBilgi"/>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302" w:rsidRDefault="00FC036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302" w:rsidRDefault="00FC036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302" w:rsidRDefault="00FC036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5CA"/>
    <w:multiLevelType w:val="hybridMultilevel"/>
    <w:tmpl w:val="05FE2C26"/>
    <w:lvl w:ilvl="0" w:tplc="8FF8A8E0">
      <w:start w:val="1"/>
      <w:numFmt w:val="decimal"/>
      <w:lvlText w:val="%1)"/>
      <w:lvlJc w:val="left"/>
      <w:pPr>
        <w:ind w:left="-567" w:hanging="360"/>
      </w:pPr>
      <w:rPr>
        <w:rFonts w:hint="default"/>
        <w:color w:val="575756"/>
        <w:w w:val="85"/>
      </w:rPr>
    </w:lvl>
    <w:lvl w:ilvl="1" w:tplc="041F0019" w:tentative="1">
      <w:start w:val="1"/>
      <w:numFmt w:val="lowerLetter"/>
      <w:lvlText w:val="%2."/>
      <w:lvlJc w:val="left"/>
      <w:pPr>
        <w:ind w:left="153" w:hanging="360"/>
      </w:pPr>
    </w:lvl>
    <w:lvl w:ilvl="2" w:tplc="041F001B" w:tentative="1">
      <w:start w:val="1"/>
      <w:numFmt w:val="lowerRoman"/>
      <w:lvlText w:val="%3."/>
      <w:lvlJc w:val="right"/>
      <w:pPr>
        <w:ind w:left="873" w:hanging="180"/>
      </w:pPr>
    </w:lvl>
    <w:lvl w:ilvl="3" w:tplc="041F000F" w:tentative="1">
      <w:start w:val="1"/>
      <w:numFmt w:val="decimal"/>
      <w:lvlText w:val="%4."/>
      <w:lvlJc w:val="left"/>
      <w:pPr>
        <w:ind w:left="1593" w:hanging="360"/>
      </w:pPr>
    </w:lvl>
    <w:lvl w:ilvl="4" w:tplc="041F0019" w:tentative="1">
      <w:start w:val="1"/>
      <w:numFmt w:val="lowerLetter"/>
      <w:lvlText w:val="%5."/>
      <w:lvlJc w:val="left"/>
      <w:pPr>
        <w:ind w:left="2313" w:hanging="360"/>
      </w:pPr>
    </w:lvl>
    <w:lvl w:ilvl="5" w:tplc="041F001B" w:tentative="1">
      <w:start w:val="1"/>
      <w:numFmt w:val="lowerRoman"/>
      <w:lvlText w:val="%6."/>
      <w:lvlJc w:val="right"/>
      <w:pPr>
        <w:ind w:left="3033" w:hanging="180"/>
      </w:pPr>
    </w:lvl>
    <w:lvl w:ilvl="6" w:tplc="041F000F" w:tentative="1">
      <w:start w:val="1"/>
      <w:numFmt w:val="decimal"/>
      <w:lvlText w:val="%7."/>
      <w:lvlJc w:val="left"/>
      <w:pPr>
        <w:ind w:left="3753" w:hanging="360"/>
      </w:pPr>
    </w:lvl>
    <w:lvl w:ilvl="7" w:tplc="041F0019" w:tentative="1">
      <w:start w:val="1"/>
      <w:numFmt w:val="lowerLetter"/>
      <w:lvlText w:val="%8."/>
      <w:lvlJc w:val="left"/>
      <w:pPr>
        <w:ind w:left="4473" w:hanging="360"/>
      </w:pPr>
    </w:lvl>
    <w:lvl w:ilvl="8" w:tplc="041F001B" w:tentative="1">
      <w:start w:val="1"/>
      <w:numFmt w:val="lowerRoman"/>
      <w:lvlText w:val="%9."/>
      <w:lvlJc w:val="right"/>
      <w:pPr>
        <w:ind w:left="5193" w:hanging="180"/>
      </w:pPr>
    </w:lvl>
  </w:abstractNum>
  <w:abstractNum w:abstractNumId="1" w15:restartNumberingAfterBreak="0">
    <w:nsid w:val="0AA8007D"/>
    <w:multiLevelType w:val="hybridMultilevel"/>
    <w:tmpl w:val="71982F5A"/>
    <w:lvl w:ilvl="0" w:tplc="8388663E">
      <w:start w:val="1"/>
      <w:numFmt w:val="upperLetter"/>
      <w:lvlText w:val="%1)"/>
      <w:lvlJc w:val="left"/>
      <w:pPr>
        <w:ind w:left="2566" w:hanging="360"/>
      </w:pPr>
      <w:rPr>
        <w:rFonts w:hint="default"/>
        <w:color w:val="575756"/>
        <w:w w:val="90"/>
      </w:rPr>
    </w:lvl>
    <w:lvl w:ilvl="1" w:tplc="041F0019" w:tentative="1">
      <w:start w:val="1"/>
      <w:numFmt w:val="lowerLetter"/>
      <w:lvlText w:val="%2."/>
      <w:lvlJc w:val="left"/>
      <w:pPr>
        <w:ind w:left="3286" w:hanging="360"/>
      </w:pPr>
    </w:lvl>
    <w:lvl w:ilvl="2" w:tplc="041F001B" w:tentative="1">
      <w:start w:val="1"/>
      <w:numFmt w:val="lowerRoman"/>
      <w:lvlText w:val="%3."/>
      <w:lvlJc w:val="right"/>
      <w:pPr>
        <w:ind w:left="4006" w:hanging="180"/>
      </w:pPr>
    </w:lvl>
    <w:lvl w:ilvl="3" w:tplc="041F000F" w:tentative="1">
      <w:start w:val="1"/>
      <w:numFmt w:val="decimal"/>
      <w:lvlText w:val="%4."/>
      <w:lvlJc w:val="left"/>
      <w:pPr>
        <w:ind w:left="4726" w:hanging="360"/>
      </w:pPr>
    </w:lvl>
    <w:lvl w:ilvl="4" w:tplc="041F0019" w:tentative="1">
      <w:start w:val="1"/>
      <w:numFmt w:val="lowerLetter"/>
      <w:lvlText w:val="%5."/>
      <w:lvlJc w:val="left"/>
      <w:pPr>
        <w:ind w:left="5446" w:hanging="360"/>
      </w:pPr>
    </w:lvl>
    <w:lvl w:ilvl="5" w:tplc="041F001B" w:tentative="1">
      <w:start w:val="1"/>
      <w:numFmt w:val="lowerRoman"/>
      <w:lvlText w:val="%6."/>
      <w:lvlJc w:val="right"/>
      <w:pPr>
        <w:ind w:left="6166" w:hanging="180"/>
      </w:pPr>
    </w:lvl>
    <w:lvl w:ilvl="6" w:tplc="041F000F" w:tentative="1">
      <w:start w:val="1"/>
      <w:numFmt w:val="decimal"/>
      <w:lvlText w:val="%7."/>
      <w:lvlJc w:val="left"/>
      <w:pPr>
        <w:ind w:left="6886" w:hanging="360"/>
      </w:pPr>
    </w:lvl>
    <w:lvl w:ilvl="7" w:tplc="041F0019" w:tentative="1">
      <w:start w:val="1"/>
      <w:numFmt w:val="lowerLetter"/>
      <w:lvlText w:val="%8."/>
      <w:lvlJc w:val="left"/>
      <w:pPr>
        <w:ind w:left="7606" w:hanging="360"/>
      </w:pPr>
    </w:lvl>
    <w:lvl w:ilvl="8" w:tplc="041F001B" w:tentative="1">
      <w:start w:val="1"/>
      <w:numFmt w:val="lowerRoman"/>
      <w:lvlText w:val="%9."/>
      <w:lvlJc w:val="right"/>
      <w:pPr>
        <w:ind w:left="8326" w:hanging="180"/>
      </w:pPr>
    </w:lvl>
  </w:abstractNum>
  <w:abstractNum w:abstractNumId="2" w15:restartNumberingAfterBreak="0">
    <w:nsid w:val="12A9059A"/>
    <w:multiLevelType w:val="hybridMultilevel"/>
    <w:tmpl w:val="473C40B8"/>
    <w:lvl w:ilvl="0" w:tplc="281415BC">
      <w:start w:val="1"/>
      <w:numFmt w:val="decimal"/>
      <w:lvlText w:val="%1."/>
      <w:lvlJc w:val="left"/>
      <w:pPr>
        <w:ind w:left="3537" w:hanging="501"/>
      </w:pPr>
      <w:rPr>
        <w:rFonts w:ascii="Verdana" w:eastAsia="Verdana" w:hAnsi="Verdana" w:cs="Verdana" w:hint="default"/>
        <w:b/>
        <w:bCs/>
        <w:color w:val="00A595"/>
        <w:w w:val="88"/>
        <w:sz w:val="22"/>
        <w:szCs w:val="22"/>
        <w:lang w:val="tr-TR" w:eastAsia="en-US" w:bidi="ar-SA"/>
      </w:rPr>
    </w:lvl>
    <w:lvl w:ilvl="1" w:tplc="491ADED2">
      <w:numFmt w:val="bullet"/>
      <w:lvlText w:val="•"/>
      <w:lvlJc w:val="left"/>
      <w:pPr>
        <w:ind w:left="4376" w:hanging="501"/>
      </w:pPr>
      <w:rPr>
        <w:rFonts w:hint="default"/>
        <w:lang w:val="tr-TR" w:eastAsia="en-US" w:bidi="ar-SA"/>
      </w:rPr>
    </w:lvl>
    <w:lvl w:ilvl="2" w:tplc="A19EBDDA">
      <w:numFmt w:val="bullet"/>
      <w:lvlText w:val="•"/>
      <w:lvlJc w:val="left"/>
      <w:pPr>
        <w:ind w:left="5213" w:hanging="501"/>
      </w:pPr>
      <w:rPr>
        <w:rFonts w:hint="default"/>
        <w:lang w:val="tr-TR" w:eastAsia="en-US" w:bidi="ar-SA"/>
      </w:rPr>
    </w:lvl>
    <w:lvl w:ilvl="3" w:tplc="D130A8EC">
      <w:numFmt w:val="bullet"/>
      <w:lvlText w:val="•"/>
      <w:lvlJc w:val="left"/>
      <w:pPr>
        <w:ind w:left="6049" w:hanging="501"/>
      </w:pPr>
      <w:rPr>
        <w:rFonts w:hint="default"/>
        <w:lang w:val="tr-TR" w:eastAsia="en-US" w:bidi="ar-SA"/>
      </w:rPr>
    </w:lvl>
    <w:lvl w:ilvl="4" w:tplc="1B0886B8">
      <w:numFmt w:val="bullet"/>
      <w:lvlText w:val="•"/>
      <w:lvlJc w:val="left"/>
      <w:pPr>
        <w:ind w:left="6886" w:hanging="501"/>
      </w:pPr>
      <w:rPr>
        <w:rFonts w:hint="default"/>
        <w:lang w:val="tr-TR" w:eastAsia="en-US" w:bidi="ar-SA"/>
      </w:rPr>
    </w:lvl>
    <w:lvl w:ilvl="5" w:tplc="D9B476AC">
      <w:numFmt w:val="bullet"/>
      <w:lvlText w:val="•"/>
      <w:lvlJc w:val="left"/>
      <w:pPr>
        <w:ind w:left="7722" w:hanging="501"/>
      </w:pPr>
      <w:rPr>
        <w:rFonts w:hint="default"/>
        <w:lang w:val="tr-TR" w:eastAsia="en-US" w:bidi="ar-SA"/>
      </w:rPr>
    </w:lvl>
    <w:lvl w:ilvl="6" w:tplc="1CC070F8">
      <w:numFmt w:val="bullet"/>
      <w:lvlText w:val="•"/>
      <w:lvlJc w:val="left"/>
      <w:pPr>
        <w:ind w:left="8559" w:hanging="501"/>
      </w:pPr>
      <w:rPr>
        <w:rFonts w:hint="default"/>
        <w:lang w:val="tr-TR" w:eastAsia="en-US" w:bidi="ar-SA"/>
      </w:rPr>
    </w:lvl>
    <w:lvl w:ilvl="7" w:tplc="7122B8D0">
      <w:numFmt w:val="bullet"/>
      <w:lvlText w:val="•"/>
      <w:lvlJc w:val="left"/>
      <w:pPr>
        <w:ind w:left="9395" w:hanging="501"/>
      </w:pPr>
      <w:rPr>
        <w:rFonts w:hint="default"/>
        <w:lang w:val="tr-TR" w:eastAsia="en-US" w:bidi="ar-SA"/>
      </w:rPr>
    </w:lvl>
    <w:lvl w:ilvl="8" w:tplc="7BDABEB2">
      <w:numFmt w:val="bullet"/>
      <w:lvlText w:val="•"/>
      <w:lvlJc w:val="left"/>
      <w:pPr>
        <w:ind w:left="10232" w:hanging="501"/>
      </w:pPr>
      <w:rPr>
        <w:rFonts w:hint="default"/>
        <w:lang w:val="tr-TR" w:eastAsia="en-US" w:bidi="ar-SA"/>
      </w:rPr>
    </w:lvl>
  </w:abstractNum>
  <w:abstractNum w:abstractNumId="3" w15:restartNumberingAfterBreak="0">
    <w:nsid w:val="1B5F4AF8"/>
    <w:multiLevelType w:val="hybridMultilevel"/>
    <w:tmpl w:val="7F123AC0"/>
    <w:lvl w:ilvl="0" w:tplc="5CE8BACE">
      <w:start w:val="1"/>
      <w:numFmt w:val="upperLetter"/>
      <w:lvlText w:val="%1)"/>
      <w:lvlJc w:val="left"/>
      <w:pPr>
        <w:ind w:left="720" w:hanging="360"/>
      </w:pPr>
      <w:rPr>
        <w:rFonts w:hint="default"/>
        <w:color w:val="00A595"/>
        <w:w w:val="8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FC42AB"/>
    <w:multiLevelType w:val="hybridMultilevel"/>
    <w:tmpl w:val="E4DEC796"/>
    <w:lvl w:ilvl="0" w:tplc="C846A2D2">
      <w:start w:val="1"/>
      <w:numFmt w:val="upperLetter"/>
      <w:lvlText w:val="%1)"/>
      <w:lvlJc w:val="left"/>
      <w:pPr>
        <w:ind w:left="720" w:hanging="360"/>
      </w:pPr>
      <w:rPr>
        <w:rFonts w:hint="default"/>
        <w:color w:val="575756"/>
        <w:w w:val="8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B0511F"/>
    <w:multiLevelType w:val="hybridMultilevel"/>
    <w:tmpl w:val="D962124A"/>
    <w:lvl w:ilvl="0" w:tplc="10EC9F46">
      <w:start w:val="1"/>
      <w:numFmt w:val="decimal"/>
      <w:lvlText w:val="%1)"/>
      <w:lvlJc w:val="left"/>
      <w:pPr>
        <w:ind w:left="2206" w:hanging="360"/>
      </w:pPr>
      <w:rPr>
        <w:rFonts w:hint="default"/>
        <w:color w:val="575756"/>
        <w:w w:val="90"/>
      </w:rPr>
    </w:lvl>
    <w:lvl w:ilvl="1" w:tplc="041F0019" w:tentative="1">
      <w:start w:val="1"/>
      <w:numFmt w:val="lowerLetter"/>
      <w:lvlText w:val="%2."/>
      <w:lvlJc w:val="left"/>
      <w:pPr>
        <w:ind w:left="2926" w:hanging="360"/>
      </w:pPr>
    </w:lvl>
    <w:lvl w:ilvl="2" w:tplc="041F001B" w:tentative="1">
      <w:start w:val="1"/>
      <w:numFmt w:val="lowerRoman"/>
      <w:lvlText w:val="%3."/>
      <w:lvlJc w:val="right"/>
      <w:pPr>
        <w:ind w:left="3646" w:hanging="180"/>
      </w:pPr>
    </w:lvl>
    <w:lvl w:ilvl="3" w:tplc="041F000F" w:tentative="1">
      <w:start w:val="1"/>
      <w:numFmt w:val="decimal"/>
      <w:lvlText w:val="%4."/>
      <w:lvlJc w:val="left"/>
      <w:pPr>
        <w:ind w:left="4366" w:hanging="360"/>
      </w:pPr>
    </w:lvl>
    <w:lvl w:ilvl="4" w:tplc="041F0019" w:tentative="1">
      <w:start w:val="1"/>
      <w:numFmt w:val="lowerLetter"/>
      <w:lvlText w:val="%5."/>
      <w:lvlJc w:val="left"/>
      <w:pPr>
        <w:ind w:left="5086" w:hanging="360"/>
      </w:pPr>
    </w:lvl>
    <w:lvl w:ilvl="5" w:tplc="041F001B" w:tentative="1">
      <w:start w:val="1"/>
      <w:numFmt w:val="lowerRoman"/>
      <w:lvlText w:val="%6."/>
      <w:lvlJc w:val="right"/>
      <w:pPr>
        <w:ind w:left="5806" w:hanging="180"/>
      </w:pPr>
    </w:lvl>
    <w:lvl w:ilvl="6" w:tplc="041F000F" w:tentative="1">
      <w:start w:val="1"/>
      <w:numFmt w:val="decimal"/>
      <w:lvlText w:val="%7."/>
      <w:lvlJc w:val="left"/>
      <w:pPr>
        <w:ind w:left="6526" w:hanging="360"/>
      </w:pPr>
    </w:lvl>
    <w:lvl w:ilvl="7" w:tplc="041F0019" w:tentative="1">
      <w:start w:val="1"/>
      <w:numFmt w:val="lowerLetter"/>
      <w:lvlText w:val="%8."/>
      <w:lvlJc w:val="left"/>
      <w:pPr>
        <w:ind w:left="7246" w:hanging="360"/>
      </w:pPr>
    </w:lvl>
    <w:lvl w:ilvl="8" w:tplc="041F001B" w:tentative="1">
      <w:start w:val="1"/>
      <w:numFmt w:val="lowerRoman"/>
      <w:lvlText w:val="%9."/>
      <w:lvlJc w:val="right"/>
      <w:pPr>
        <w:ind w:left="7966" w:hanging="180"/>
      </w:pPr>
    </w:lvl>
  </w:abstractNum>
  <w:abstractNum w:abstractNumId="6" w15:restartNumberingAfterBreak="0">
    <w:nsid w:val="20FD2F69"/>
    <w:multiLevelType w:val="hybridMultilevel"/>
    <w:tmpl w:val="A8F2E208"/>
    <w:lvl w:ilvl="0" w:tplc="4EFA55D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C40224"/>
    <w:multiLevelType w:val="hybridMultilevel"/>
    <w:tmpl w:val="4AF2B598"/>
    <w:lvl w:ilvl="0" w:tplc="B9BABADC">
      <w:start w:val="1"/>
      <w:numFmt w:val="upperLetter"/>
      <w:lvlText w:val="%1)"/>
      <w:lvlJc w:val="left"/>
      <w:pPr>
        <w:ind w:left="720" w:hanging="360"/>
      </w:pPr>
      <w:rPr>
        <w:rFonts w:hint="default"/>
        <w:color w:val="00A595"/>
        <w:w w:val="8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333331"/>
    <w:multiLevelType w:val="hybridMultilevel"/>
    <w:tmpl w:val="23B2B14E"/>
    <w:lvl w:ilvl="0" w:tplc="A9E2E48E">
      <w:numFmt w:val="bullet"/>
      <w:lvlText w:val=""/>
      <w:lvlJc w:val="left"/>
      <w:pPr>
        <w:ind w:left="2398" w:hanging="401"/>
      </w:pPr>
      <w:rPr>
        <w:rFonts w:ascii="Arial" w:eastAsia="Arial" w:hAnsi="Arial" w:cs="Arial" w:hint="default"/>
        <w:color w:val="00A595"/>
        <w:w w:val="118"/>
        <w:sz w:val="28"/>
        <w:szCs w:val="28"/>
        <w:lang w:val="tr-TR" w:eastAsia="en-US" w:bidi="ar-SA"/>
      </w:rPr>
    </w:lvl>
    <w:lvl w:ilvl="1" w:tplc="BBC619E4">
      <w:numFmt w:val="bullet"/>
      <w:lvlText w:val="•"/>
      <w:lvlJc w:val="left"/>
      <w:pPr>
        <w:ind w:left="3350" w:hanging="401"/>
      </w:pPr>
      <w:rPr>
        <w:rFonts w:hint="default"/>
        <w:lang w:val="tr-TR" w:eastAsia="en-US" w:bidi="ar-SA"/>
      </w:rPr>
    </w:lvl>
    <w:lvl w:ilvl="2" w:tplc="973200F8">
      <w:numFmt w:val="bullet"/>
      <w:lvlText w:val="•"/>
      <w:lvlJc w:val="left"/>
      <w:pPr>
        <w:ind w:left="4301" w:hanging="401"/>
      </w:pPr>
      <w:rPr>
        <w:rFonts w:hint="default"/>
        <w:lang w:val="tr-TR" w:eastAsia="en-US" w:bidi="ar-SA"/>
      </w:rPr>
    </w:lvl>
    <w:lvl w:ilvl="3" w:tplc="917014D4">
      <w:numFmt w:val="bullet"/>
      <w:lvlText w:val="•"/>
      <w:lvlJc w:val="left"/>
      <w:pPr>
        <w:ind w:left="5251" w:hanging="401"/>
      </w:pPr>
      <w:rPr>
        <w:rFonts w:hint="default"/>
        <w:lang w:val="tr-TR" w:eastAsia="en-US" w:bidi="ar-SA"/>
      </w:rPr>
    </w:lvl>
    <w:lvl w:ilvl="4" w:tplc="8630530C">
      <w:numFmt w:val="bullet"/>
      <w:lvlText w:val="•"/>
      <w:lvlJc w:val="left"/>
      <w:pPr>
        <w:ind w:left="6202" w:hanging="401"/>
      </w:pPr>
      <w:rPr>
        <w:rFonts w:hint="default"/>
        <w:lang w:val="tr-TR" w:eastAsia="en-US" w:bidi="ar-SA"/>
      </w:rPr>
    </w:lvl>
    <w:lvl w:ilvl="5" w:tplc="7DD4A3B2">
      <w:numFmt w:val="bullet"/>
      <w:lvlText w:val="•"/>
      <w:lvlJc w:val="left"/>
      <w:pPr>
        <w:ind w:left="7152" w:hanging="401"/>
      </w:pPr>
      <w:rPr>
        <w:rFonts w:hint="default"/>
        <w:lang w:val="tr-TR" w:eastAsia="en-US" w:bidi="ar-SA"/>
      </w:rPr>
    </w:lvl>
    <w:lvl w:ilvl="6" w:tplc="72B05378">
      <w:numFmt w:val="bullet"/>
      <w:lvlText w:val="•"/>
      <w:lvlJc w:val="left"/>
      <w:pPr>
        <w:ind w:left="8103" w:hanging="401"/>
      </w:pPr>
      <w:rPr>
        <w:rFonts w:hint="default"/>
        <w:lang w:val="tr-TR" w:eastAsia="en-US" w:bidi="ar-SA"/>
      </w:rPr>
    </w:lvl>
    <w:lvl w:ilvl="7" w:tplc="B55040E8">
      <w:numFmt w:val="bullet"/>
      <w:lvlText w:val="•"/>
      <w:lvlJc w:val="left"/>
      <w:pPr>
        <w:ind w:left="9053" w:hanging="401"/>
      </w:pPr>
      <w:rPr>
        <w:rFonts w:hint="default"/>
        <w:lang w:val="tr-TR" w:eastAsia="en-US" w:bidi="ar-SA"/>
      </w:rPr>
    </w:lvl>
    <w:lvl w:ilvl="8" w:tplc="71009434">
      <w:numFmt w:val="bullet"/>
      <w:lvlText w:val="•"/>
      <w:lvlJc w:val="left"/>
      <w:pPr>
        <w:ind w:left="10004" w:hanging="401"/>
      </w:pPr>
      <w:rPr>
        <w:rFonts w:hint="default"/>
        <w:lang w:val="tr-TR" w:eastAsia="en-US" w:bidi="ar-SA"/>
      </w:rPr>
    </w:lvl>
  </w:abstractNum>
  <w:abstractNum w:abstractNumId="9" w15:restartNumberingAfterBreak="0">
    <w:nsid w:val="229205FD"/>
    <w:multiLevelType w:val="hybridMultilevel"/>
    <w:tmpl w:val="F030E7E6"/>
    <w:lvl w:ilvl="0" w:tplc="FCFE5068">
      <w:start w:val="1"/>
      <w:numFmt w:val="lowerLetter"/>
      <w:lvlText w:val="%1)"/>
      <w:lvlJc w:val="left"/>
      <w:pPr>
        <w:ind w:left="1998" w:hanging="258"/>
      </w:pPr>
      <w:rPr>
        <w:rFonts w:ascii="Verdana" w:eastAsia="Verdana" w:hAnsi="Verdana" w:cs="Verdana" w:hint="default"/>
        <w:b/>
        <w:bCs/>
        <w:color w:val="575756"/>
        <w:w w:val="67"/>
        <w:sz w:val="22"/>
        <w:szCs w:val="22"/>
        <w:lang w:val="tr-TR" w:eastAsia="en-US" w:bidi="ar-SA"/>
      </w:rPr>
    </w:lvl>
    <w:lvl w:ilvl="1" w:tplc="1ACC826E">
      <w:numFmt w:val="bullet"/>
      <w:lvlText w:val="•"/>
      <w:lvlJc w:val="left"/>
      <w:pPr>
        <w:ind w:left="2383" w:hanging="258"/>
      </w:pPr>
      <w:rPr>
        <w:rFonts w:hint="default"/>
        <w:lang w:val="tr-TR" w:eastAsia="en-US" w:bidi="ar-SA"/>
      </w:rPr>
    </w:lvl>
    <w:lvl w:ilvl="2" w:tplc="161A283C">
      <w:numFmt w:val="bullet"/>
      <w:lvlText w:val="•"/>
      <w:lvlJc w:val="left"/>
      <w:pPr>
        <w:ind w:left="2766" w:hanging="258"/>
      </w:pPr>
      <w:rPr>
        <w:rFonts w:hint="default"/>
        <w:lang w:val="tr-TR" w:eastAsia="en-US" w:bidi="ar-SA"/>
      </w:rPr>
    </w:lvl>
    <w:lvl w:ilvl="3" w:tplc="DE8AF0D2">
      <w:numFmt w:val="bullet"/>
      <w:lvlText w:val="•"/>
      <w:lvlJc w:val="left"/>
      <w:pPr>
        <w:ind w:left="3149" w:hanging="258"/>
      </w:pPr>
      <w:rPr>
        <w:rFonts w:hint="default"/>
        <w:lang w:val="tr-TR" w:eastAsia="en-US" w:bidi="ar-SA"/>
      </w:rPr>
    </w:lvl>
    <w:lvl w:ilvl="4" w:tplc="64045854">
      <w:numFmt w:val="bullet"/>
      <w:lvlText w:val="•"/>
      <w:lvlJc w:val="left"/>
      <w:pPr>
        <w:ind w:left="3533" w:hanging="258"/>
      </w:pPr>
      <w:rPr>
        <w:rFonts w:hint="default"/>
        <w:lang w:val="tr-TR" w:eastAsia="en-US" w:bidi="ar-SA"/>
      </w:rPr>
    </w:lvl>
    <w:lvl w:ilvl="5" w:tplc="117E5AC0">
      <w:numFmt w:val="bullet"/>
      <w:lvlText w:val="•"/>
      <w:lvlJc w:val="left"/>
      <w:pPr>
        <w:ind w:left="3916" w:hanging="258"/>
      </w:pPr>
      <w:rPr>
        <w:rFonts w:hint="default"/>
        <w:lang w:val="tr-TR" w:eastAsia="en-US" w:bidi="ar-SA"/>
      </w:rPr>
    </w:lvl>
    <w:lvl w:ilvl="6" w:tplc="D082A4C6">
      <w:numFmt w:val="bullet"/>
      <w:lvlText w:val="•"/>
      <w:lvlJc w:val="left"/>
      <w:pPr>
        <w:ind w:left="4299" w:hanging="258"/>
      </w:pPr>
      <w:rPr>
        <w:rFonts w:hint="default"/>
        <w:lang w:val="tr-TR" w:eastAsia="en-US" w:bidi="ar-SA"/>
      </w:rPr>
    </w:lvl>
    <w:lvl w:ilvl="7" w:tplc="AE742666">
      <w:numFmt w:val="bullet"/>
      <w:lvlText w:val="•"/>
      <w:lvlJc w:val="left"/>
      <w:pPr>
        <w:ind w:left="4683" w:hanging="258"/>
      </w:pPr>
      <w:rPr>
        <w:rFonts w:hint="default"/>
        <w:lang w:val="tr-TR" w:eastAsia="en-US" w:bidi="ar-SA"/>
      </w:rPr>
    </w:lvl>
    <w:lvl w:ilvl="8" w:tplc="A2CE530C">
      <w:numFmt w:val="bullet"/>
      <w:lvlText w:val="•"/>
      <w:lvlJc w:val="left"/>
      <w:pPr>
        <w:ind w:left="5066" w:hanging="258"/>
      </w:pPr>
      <w:rPr>
        <w:rFonts w:hint="default"/>
        <w:lang w:val="tr-TR" w:eastAsia="en-US" w:bidi="ar-SA"/>
      </w:rPr>
    </w:lvl>
  </w:abstractNum>
  <w:abstractNum w:abstractNumId="10" w15:restartNumberingAfterBreak="0">
    <w:nsid w:val="245630C9"/>
    <w:multiLevelType w:val="hybridMultilevel"/>
    <w:tmpl w:val="DDDE2150"/>
    <w:lvl w:ilvl="0" w:tplc="98AECDCE">
      <w:start w:val="1"/>
      <w:numFmt w:val="lowerLetter"/>
      <w:lvlText w:val="%1)"/>
      <w:lvlJc w:val="left"/>
      <w:pPr>
        <w:ind w:left="720" w:hanging="360"/>
      </w:pPr>
      <w:rPr>
        <w:rFonts w:eastAsia="Times New Roman" w:hint="default"/>
        <w:b/>
        <w:w w:val="1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140274"/>
    <w:multiLevelType w:val="hybridMultilevel"/>
    <w:tmpl w:val="CD780E46"/>
    <w:lvl w:ilvl="0" w:tplc="8C2AC49A">
      <w:start w:val="1"/>
      <w:numFmt w:val="decimal"/>
      <w:lvlText w:val="%1)"/>
      <w:lvlJc w:val="left"/>
      <w:pPr>
        <w:ind w:left="2525" w:hanging="720"/>
      </w:pPr>
      <w:rPr>
        <w:rFonts w:hint="default"/>
        <w:color w:val="DA9700"/>
        <w:w w:val="85"/>
      </w:rPr>
    </w:lvl>
    <w:lvl w:ilvl="1" w:tplc="041F0019" w:tentative="1">
      <w:start w:val="1"/>
      <w:numFmt w:val="lowerLetter"/>
      <w:lvlText w:val="%2."/>
      <w:lvlJc w:val="left"/>
      <w:pPr>
        <w:ind w:left="2885" w:hanging="360"/>
      </w:pPr>
    </w:lvl>
    <w:lvl w:ilvl="2" w:tplc="041F001B" w:tentative="1">
      <w:start w:val="1"/>
      <w:numFmt w:val="lowerRoman"/>
      <w:lvlText w:val="%3."/>
      <w:lvlJc w:val="right"/>
      <w:pPr>
        <w:ind w:left="3605" w:hanging="180"/>
      </w:pPr>
    </w:lvl>
    <w:lvl w:ilvl="3" w:tplc="041F000F" w:tentative="1">
      <w:start w:val="1"/>
      <w:numFmt w:val="decimal"/>
      <w:lvlText w:val="%4."/>
      <w:lvlJc w:val="left"/>
      <w:pPr>
        <w:ind w:left="4325" w:hanging="360"/>
      </w:pPr>
    </w:lvl>
    <w:lvl w:ilvl="4" w:tplc="041F0019" w:tentative="1">
      <w:start w:val="1"/>
      <w:numFmt w:val="lowerLetter"/>
      <w:lvlText w:val="%5."/>
      <w:lvlJc w:val="left"/>
      <w:pPr>
        <w:ind w:left="5045" w:hanging="360"/>
      </w:pPr>
    </w:lvl>
    <w:lvl w:ilvl="5" w:tplc="041F001B" w:tentative="1">
      <w:start w:val="1"/>
      <w:numFmt w:val="lowerRoman"/>
      <w:lvlText w:val="%6."/>
      <w:lvlJc w:val="right"/>
      <w:pPr>
        <w:ind w:left="5765" w:hanging="180"/>
      </w:pPr>
    </w:lvl>
    <w:lvl w:ilvl="6" w:tplc="041F000F" w:tentative="1">
      <w:start w:val="1"/>
      <w:numFmt w:val="decimal"/>
      <w:lvlText w:val="%7."/>
      <w:lvlJc w:val="left"/>
      <w:pPr>
        <w:ind w:left="6485" w:hanging="360"/>
      </w:pPr>
    </w:lvl>
    <w:lvl w:ilvl="7" w:tplc="041F0019" w:tentative="1">
      <w:start w:val="1"/>
      <w:numFmt w:val="lowerLetter"/>
      <w:lvlText w:val="%8."/>
      <w:lvlJc w:val="left"/>
      <w:pPr>
        <w:ind w:left="7205" w:hanging="360"/>
      </w:pPr>
    </w:lvl>
    <w:lvl w:ilvl="8" w:tplc="041F001B" w:tentative="1">
      <w:start w:val="1"/>
      <w:numFmt w:val="lowerRoman"/>
      <w:lvlText w:val="%9."/>
      <w:lvlJc w:val="right"/>
      <w:pPr>
        <w:ind w:left="7925" w:hanging="180"/>
      </w:pPr>
    </w:lvl>
  </w:abstractNum>
  <w:abstractNum w:abstractNumId="12" w15:restartNumberingAfterBreak="0">
    <w:nsid w:val="268B61B7"/>
    <w:multiLevelType w:val="hybridMultilevel"/>
    <w:tmpl w:val="B7A8507A"/>
    <w:lvl w:ilvl="0" w:tplc="CD92F38A">
      <w:numFmt w:val="bullet"/>
      <w:lvlText w:val=""/>
      <w:lvlJc w:val="left"/>
      <w:pPr>
        <w:ind w:left="2495" w:hanging="360"/>
      </w:pPr>
      <w:rPr>
        <w:rFonts w:ascii="Symbol" w:eastAsia="Verdana" w:hAnsi="Symbol" w:cs="Verdana" w:hint="default"/>
        <w:color w:val="575756"/>
        <w:w w:val="85"/>
      </w:rPr>
    </w:lvl>
    <w:lvl w:ilvl="1" w:tplc="041F0003" w:tentative="1">
      <w:start w:val="1"/>
      <w:numFmt w:val="bullet"/>
      <w:lvlText w:val="o"/>
      <w:lvlJc w:val="left"/>
      <w:pPr>
        <w:ind w:left="3215" w:hanging="360"/>
      </w:pPr>
      <w:rPr>
        <w:rFonts w:ascii="Courier New" w:hAnsi="Courier New" w:cs="Courier New" w:hint="default"/>
      </w:rPr>
    </w:lvl>
    <w:lvl w:ilvl="2" w:tplc="041F0005" w:tentative="1">
      <w:start w:val="1"/>
      <w:numFmt w:val="bullet"/>
      <w:lvlText w:val=""/>
      <w:lvlJc w:val="left"/>
      <w:pPr>
        <w:ind w:left="3935" w:hanging="360"/>
      </w:pPr>
      <w:rPr>
        <w:rFonts w:ascii="Wingdings" w:hAnsi="Wingdings" w:hint="default"/>
      </w:rPr>
    </w:lvl>
    <w:lvl w:ilvl="3" w:tplc="041F0001" w:tentative="1">
      <w:start w:val="1"/>
      <w:numFmt w:val="bullet"/>
      <w:lvlText w:val=""/>
      <w:lvlJc w:val="left"/>
      <w:pPr>
        <w:ind w:left="4655" w:hanging="360"/>
      </w:pPr>
      <w:rPr>
        <w:rFonts w:ascii="Symbol" w:hAnsi="Symbol" w:hint="default"/>
      </w:rPr>
    </w:lvl>
    <w:lvl w:ilvl="4" w:tplc="041F0003" w:tentative="1">
      <w:start w:val="1"/>
      <w:numFmt w:val="bullet"/>
      <w:lvlText w:val="o"/>
      <w:lvlJc w:val="left"/>
      <w:pPr>
        <w:ind w:left="5375" w:hanging="360"/>
      </w:pPr>
      <w:rPr>
        <w:rFonts w:ascii="Courier New" w:hAnsi="Courier New" w:cs="Courier New" w:hint="default"/>
      </w:rPr>
    </w:lvl>
    <w:lvl w:ilvl="5" w:tplc="041F0005" w:tentative="1">
      <w:start w:val="1"/>
      <w:numFmt w:val="bullet"/>
      <w:lvlText w:val=""/>
      <w:lvlJc w:val="left"/>
      <w:pPr>
        <w:ind w:left="6095" w:hanging="360"/>
      </w:pPr>
      <w:rPr>
        <w:rFonts w:ascii="Wingdings" w:hAnsi="Wingdings" w:hint="default"/>
      </w:rPr>
    </w:lvl>
    <w:lvl w:ilvl="6" w:tplc="041F0001" w:tentative="1">
      <w:start w:val="1"/>
      <w:numFmt w:val="bullet"/>
      <w:lvlText w:val=""/>
      <w:lvlJc w:val="left"/>
      <w:pPr>
        <w:ind w:left="6815" w:hanging="360"/>
      </w:pPr>
      <w:rPr>
        <w:rFonts w:ascii="Symbol" w:hAnsi="Symbol" w:hint="default"/>
      </w:rPr>
    </w:lvl>
    <w:lvl w:ilvl="7" w:tplc="041F0003" w:tentative="1">
      <w:start w:val="1"/>
      <w:numFmt w:val="bullet"/>
      <w:lvlText w:val="o"/>
      <w:lvlJc w:val="left"/>
      <w:pPr>
        <w:ind w:left="7535" w:hanging="360"/>
      </w:pPr>
      <w:rPr>
        <w:rFonts w:ascii="Courier New" w:hAnsi="Courier New" w:cs="Courier New" w:hint="default"/>
      </w:rPr>
    </w:lvl>
    <w:lvl w:ilvl="8" w:tplc="041F0005" w:tentative="1">
      <w:start w:val="1"/>
      <w:numFmt w:val="bullet"/>
      <w:lvlText w:val=""/>
      <w:lvlJc w:val="left"/>
      <w:pPr>
        <w:ind w:left="8255" w:hanging="360"/>
      </w:pPr>
      <w:rPr>
        <w:rFonts w:ascii="Wingdings" w:hAnsi="Wingdings" w:hint="default"/>
      </w:rPr>
    </w:lvl>
  </w:abstractNum>
  <w:abstractNum w:abstractNumId="13" w15:restartNumberingAfterBreak="0">
    <w:nsid w:val="278A0F3E"/>
    <w:multiLevelType w:val="hybridMultilevel"/>
    <w:tmpl w:val="9C9C7EB6"/>
    <w:lvl w:ilvl="0" w:tplc="CAF83D32">
      <w:start w:val="1"/>
      <w:numFmt w:val="upperLetter"/>
      <w:lvlText w:val="%1)"/>
      <w:lvlJc w:val="left"/>
      <w:pPr>
        <w:ind w:left="720" w:hanging="360"/>
      </w:pPr>
      <w:rPr>
        <w:rFonts w:hint="default"/>
        <w:color w:val="575756"/>
        <w:w w:val="9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DD7D33"/>
    <w:multiLevelType w:val="hybridMultilevel"/>
    <w:tmpl w:val="A1828BEC"/>
    <w:lvl w:ilvl="0" w:tplc="6ABC4158">
      <w:start w:val="1"/>
      <w:numFmt w:val="decimal"/>
      <w:lvlText w:val="%1."/>
      <w:lvlJc w:val="left"/>
      <w:pPr>
        <w:ind w:left="3537" w:hanging="501"/>
      </w:pPr>
      <w:rPr>
        <w:rFonts w:ascii="Verdana" w:eastAsia="Verdana" w:hAnsi="Verdana" w:cs="Verdana" w:hint="default"/>
        <w:b/>
        <w:bCs/>
        <w:color w:val="00A595"/>
        <w:w w:val="94"/>
        <w:sz w:val="22"/>
        <w:szCs w:val="22"/>
        <w:lang w:val="tr-TR" w:eastAsia="en-US" w:bidi="ar-SA"/>
      </w:rPr>
    </w:lvl>
    <w:lvl w:ilvl="1" w:tplc="4DC4B5E8">
      <w:numFmt w:val="bullet"/>
      <w:lvlText w:val="•"/>
      <w:lvlJc w:val="left"/>
      <w:pPr>
        <w:ind w:left="4376" w:hanging="501"/>
      </w:pPr>
      <w:rPr>
        <w:rFonts w:hint="default"/>
        <w:lang w:val="tr-TR" w:eastAsia="en-US" w:bidi="ar-SA"/>
      </w:rPr>
    </w:lvl>
    <w:lvl w:ilvl="2" w:tplc="FD067D68">
      <w:numFmt w:val="bullet"/>
      <w:lvlText w:val="•"/>
      <w:lvlJc w:val="left"/>
      <w:pPr>
        <w:ind w:left="5213" w:hanging="501"/>
      </w:pPr>
      <w:rPr>
        <w:rFonts w:hint="default"/>
        <w:lang w:val="tr-TR" w:eastAsia="en-US" w:bidi="ar-SA"/>
      </w:rPr>
    </w:lvl>
    <w:lvl w:ilvl="3" w:tplc="92B22DE0">
      <w:numFmt w:val="bullet"/>
      <w:lvlText w:val="•"/>
      <w:lvlJc w:val="left"/>
      <w:pPr>
        <w:ind w:left="6049" w:hanging="501"/>
      </w:pPr>
      <w:rPr>
        <w:rFonts w:hint="default"/>
        <w:lang w:val="tr-TR" w:eastAsia="en-US" w:bidi="ar-SA"/>
      </w:rPr>
    </w:lvl>
    <w:lvl w:ilvl="4" w:tplc="786C28A4">
      <w:numFmt w:val="bullet"/>
      <w:lvlText w:val="•"/>
      <w:lvlJc w:val="left"/>
      <w:pPr>
        <w:ind w:left="6886" w:hanging="501"/>
      </w:pPr>
      <w:rPr>
        <w:rFonts w:hint="default"/>
        <w:lang w:val="tr-TR" w:eastAsia="en-US" w:bidi="ar-SA"/>
      </w:rPr>
    </w:lvl>
    <w:lvl w:ilvl="5" w:tplc="806C57F8">
      <w:numFmt w:val="bullet"/>
      <w:lvlText w:val="•"/>
      <w:lvlJc w:val="left"/>
      <w:pPr>
        <w:ind w:left="7722" w:hanging="501"/>
      </w:pPr>
      <w:rPr>
        <w:rFonts w:hint="default"/>
        <w:lang w:val="tr-TR" w:eastAsia="en-US" w:bidi="ar-SA"/>
      </w:rPr>
    </w:lvl>
    <w:lvl w:ilvl="6" w:tplc="2D6031A0">
      <w:numFmt w:val="bullet"/>
      <w:lvlText w:val="•"/>
      <w:lvlJc w:val="left"/>
      <w:pPr>
        <w:ind w:left="8559" w:hanging="501"/>
      </w:pPr>
      <w:rPr>
        <w:rFonts w:hint="default"/>
        <w:lang w:val="tr-TR" w:eastAsia="en-US" w:bidi="ar-SA"/>
      </w:rPr>
    </w:lvl>
    <w:lvl w:ilvl="7" w:tplc="529EDE10">
      <w:numFmt w:val="bullet"/>
      <w:lvlText w:val="•"/>
      <w:lvlJc w:val="left"/>
      <w:pPr>
        <w:ind w:left="9395" w:hanging="501"/>
      </w:pPr>
      <w:rPr>
        <w:rFonts w:hint="default"/>
        <w:lang w:val="tr-TR" w:eastAsia="en-US" w:bidi="ar-SA"/>
      </w:rPr>
    </w:lvl>
    <w:lvl w:ilvl="8" w:tplc="997CBE94">
      <w:numFmt w:val="bullet"/>
      <w:lvlText w:val="•"/>
      <w:lvlJc w:val="left"/>
      <w:pPr>
        <w:ind w:left="10232" w:hanging="501"/>
      </w:pPr>
      <w:rPr>
        <w:rFonts w:hint="default"/>
        <w:lang w:val="tr-TR" w:eastAsia="en-US" w:bidi="ar-SA"/>
      </w:rPr>
    </w:lvl>
  </w:abstractNum>
  <w:abstractNum w:abstractNumId="15" w15:restartNumberingAfterBreak="0">
    <w:nsid w:val="2966674E"/>
    <w:multiLevelType w:val="hybridMultilevel"/>
    <w:tmpl w:val="ED904EE0"/>
    <w:lvl w:ilvl="0" w:tplc="314C7C10">
      <w:start w:val="1"/>
      <w:numFmt w:val="lowerLetter"/>
      <w:lvlText w:val="%1)"/>
      <w:lvlJc w:val="left"/>
      <w:pPr>
        <w:ind w:left="720" w:hanging="360"/>
      </w:pPr>
      <w:rPr>
        <w:rFonts w:hint="default"/>
        <w:b/>
        <w:w w:val="10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7C7981"/>
    <w:multiLevelType w:val="hybridMultilevel"/>
    <w:tmpl w:val="D22C6D94"/>
    <w:lvl w:ilvl="0" w:tplc="49C8CBFC">
      <w:start w:val="1"/>
      <w:numFmt w:val="decimal"/>
      <w:lvlText w:val="%1)"/>
      <w:lvlJc w:val="left"/>
      <w:pPr>
        <w:ind w:left="2146" w:hanging="301"/>
      </w:pPr>
      <w:rPr>
        <w:rFonts w:ascii="Verdana" w:eastAsia="Verdana" w:hAnsi="Verdana" w:cs="Verdana"/>
        <w:color w:val="4A4A49"/>
        <w:w w:val="102"/>
        <w:sz w:val="22"/>
        <w:szCs w:val="22"/>
        <w:lang w:val="tr-TR" w:eastAsia="en-US" w:bidi="ar-SA"/>
      </w:rPr>
    </w:lvl>
    <w:lvl w:ilvl="1" w:tplc="83327712">
      <w:numFmt w:val="bullet"/>
      <w:lvlText w:val="•"/>
      <w:lvlJc w:val="left"/>
      <w:pPr>
        <w:ind w:left="3116" w:hanging="301"/>
      </w:pPr>
      <w:rPr>
        <w:rFonts w:hint="default"/>
        <w:lang w:val="tr-TR" w:eastAsia="en-US" w:bidi="ar-SA"/>
      </w:rPr>
    </w:lvl>
    <w:lvl w:ilvl="2" w:tplc="4E50D5A8">
      <w:numFmt w:val="bullet"/>
      <w:lvlText w:val="•"/>
      <w:lvlJc w:val="left"/>
      <w:pPr>
        <w:ind w:left="4093" w:hanging="301"/>
      </w:pPr>
      <w:rPr>
        <w:rFonts w:hint="default"/>
        <w:lang w:val="tr-TR" w:eastAsia="en-US" w:bidi="ar-SA"/>
      </w:rPr>
    </w:lvl>
    <w:lvl w:ilvl="3" w:tplc="1AE04828">
      <w:numFmt w:val="bullet"/>
      <w:lvlText w:val="•"/>
      <w:lvlJc w:val="left"/>
      <w:pPr>
        <w:ind w:left="5069" w:hanging="301"/>
      </w:pPr>
      <w:rPr>
        <w:rFonts w:hint="default"/>
        <w:lang w:val="tr-TR" w:eastAsia="en-US" w:bidi="ar-SA"/>
      </w:rPr>
    </w:lvl>
    <w:lvl w:ilvl="4" w:tplc="A418CB26">
      <w:numFmt w:val="bullet"/>
      <w:lvlText w:val="•"/>
      <w:lvlJc w:val="left"/>
      <w:pPr>
        <w:ind w:left="6046" w:hanging="301"/>
      </w:pPr>
      <w:rPr>
        <w:rFonts w:hint="default"/>
        <w:lang w:val="tr-TR" w:eastAsia="en-US" w:bidi="ar-SA"/>
      </w:rPr>
    </w:lvl>
    <w:lvl w:ilvl="5" w:tplc="2A3826AA">
      <w:numFmt w:val="bullet"/>
      <w:lvlText w:val="•"/>
      <w:lvlJc w:val="left"/>
      <w:pPr>
        <w:ind w:left="7022" w:hanging="301"/>
      </w:pPr>
      <w:rPr>
        <w:rFonts w:hint="default"/>
        <w:lang w:val="tr-TR" w:eastAsia="en-US" w:bidi="ar-SA"/>
      </w:rPr>
    </w:lvl>
    <w:lvl w:ilvl="6" w:tplc="9406392C">
      <w:numFmt w:val="bullet"/>
      <w:lvlText w:val="•"/>
      <w:lvlJc w:val="left"/>
      <w:pPr>
        <w:ind w:left="7999" w:hanging="301"/>
      </w:pPr>
      <w:rPr>
        <w:rFonts w:hint="default"/>
        <w:lang w:val="tr-TR" w:eastAsia="en-US" w:bidi="ar-SA"/>
      </w:rPr>
    </w:lvl>
    <w:lvl w:ilvl="7" w:tplc="B04E20EC">
      <w:numFmt w:val="bullet"/>
      <w:lvlText w:val="•"/>
      <w:lvlJc w:val="left"/>
      <w:pPr>
        <w:ind w:left="8975" w:hanging="301"/>
      </w:pPr>
      <w:rPr>
        <w:rFonts w:hint="default"/>
        <w:lang w:val="tr-TR" w:eastAsia="en-US" w:bidi="ar-SA"/>
      </w:rPr>
    </w:lvl>
    <w:lvl w:ilvl="8" w:tplc="471ECFC2">
      <w:numFmt w:val="bullet"/>
      <w:lvlText w:val="•"/>
      <w:lvlJc w:val="left"/>
      <w:pPr>
        <w:ind w:left="9952" w:hanging="301"/>
      </w:pPr>
      <w:rPr>
        <w:rFonts w:hint="default"/>
        <w:lang w:val="tr-TR" w:eastAsia="en-US" w:bidi="ar-SA"/>
      </w:rPr>
    </w:lvl>
  </w:abstractNum>
  <w:abstractNum w:abstractNumId="17" w15:restartNumberingAfterBreak="0">
    <w:nsid w:val="40A2583D"/>
    <w:multiLevelType w:val="hybridMultilevel"/>
    <w:tmpl w:val="76EEEC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6D4B38"/>
    <w:multiLevelType w:val="hybridMultilevel"/>
    <w:tmpl w:val="6C98619E"/>
    <w:lvl w:ilvl="0" w:tplc="0AF49D6A">
      <w:start w:val="1"/>
      <w:numFmt w:val="upperLetter"/>
      <w:lvlText w:val="%1)"/>
      <w:lvlJc w:val="left"/>
      <w:pPr>
        <w:ind w:left="720" w:hanging="360"/>
      </w:pPr>
      <w:rPr>
        <w:rFonts w:hint="default"/>
        <w:color w:val="575756"/>
        <w:w w:val="8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C73348"/>
    <w:multiLevelType w:val="hybridMultilevel"/>
    <w:tmpl w:val="C576CF40"/>
    <w:lvl w:ilvl="0" w:tplc="6854BD4C">
      <w:numFmt w:val="bullet"/>
      <w:lvlText w:val=""/>
      <w:lvlJc w:val="left"/>
      <w:pPr>
        <w:ind w:left="720" w:hanging="360"/>
      </w:pPr>
      <w:rPr>
        <w:rFonts w:ascii="Symbol" w:eastAsia="Verdana" w:hAnsi="Symbol" w:cs="Verdana" w:hint="default"/>
        <w:color w:val="575756"/>
        <w:w w:val="9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AF668E"/>
    <w:multiLevelType w:val="hybridMultilevel"/>
    <w:tmpl w:val="3A0AE586"/>
    <w:lvl w:ilvl="0" w:tplc="F47C0302">
      <w:start w:val="1"/>
      <w:numFmt w:val="lowerLetter"/>
      <w:lvlText w:val="%1)"/>
      <w:lvlJc w:val="left"/>
      <w:pPr>
        <w:ind w:left="644" w:hanging="360"/>
      </w:pPr>
      <w:rPr>
        <w:rFonts w:hint="default"/>
        <w:b/>
        <w:color w:val="auto"/>
        <w:w w:val="85"/>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BE71990"/>
    <w:multiLevelType w:val="hybridMultilevel"/>
    <w:tmpl w:val="0810CFC4"/>
    <w:lvl w:ilvl="0" w:tplc="901A9D2C">
      <w:start w:val="1"/>
      <w:numFmt w:val="upperLetter"/>
      <w:lvlText w:val="%1)"/>
      <w:lvlJc w:val="left"/>
      <w:pPr>
        <w:ind w:left="720" w:hanging="360"/>
      </w:pPr>
      <w:rPr>
        <w:rFonts w:hint="default"/>
        <w:color w:val="575756"/>
        <w:w w:val="9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303654"/>
    <w:multiLevelType w:val="hybridMultilevel"/>
    <w:tmpl w:val="F15870E4"/>
    <w:lvl w:ilvl="0" w:tplc="7B142CE4">
      <w:numFmt w:val="bullet"/>
      <w:lvlText w:val=""/>
      <w:lvlJc w:val="left"/>
      <w:pPr>
        <w:ind w:left="2359" w:hanging="362"/>
      </w:pPr>
      <w:rPr>
        <w:rFonts w:ascii="Arial" w:eastAsia="Arial" w:hAnsi="Arial" w:cs="Arial" w:hint="default"/>
        <w:color w:val="B04556"/>
        <w:w w:val="126"/>
        <w:sz w:val="26"/>
        <w:szCs w:val="26"/>
        <w:lang w:val="tr-TR" w:eastAsia="en-US" w:bidi="ar-SA"/>
      </w:rPr>
    </w:lvl>
    <w:lvl w:ilvl="1" w:tplc="A0AA338E">
      <w:numFmt w:val="bullet"/>
      <w:lvlText w:val="-"/>
      <w:lvlJc w:val="left"/>
      <w:pPr>
        <w:ind w:left="2678" w:hanging="241"/>
      </w:pPr>
      <w:rPr>
        <w:rFonts w:ascii="Verdana" w:eastAsia="Verdana" w:hAnsi="Verdana" w:cs="Verdana" w:hint="default"/>
        <w:color w:val="575756"/>
        <w:w w:val="77"/>
        <w:sz w:val="22"/>
        <w:szCs w:val="22"/>
        <w:lang w:val="tr-TR" w:eastAsia="en-US" w:bidi="ar-SA"/>
      </w:rPr>
    </w:lvl>
    <w:lvl w:ilvl="2" w:tplc="3D843CC8">
      <w:numFmt w:val="bullet"/>
      <w:lvlText w:val="•"/>
      <w:lvlJc w:val="left"/>
      <w:pPr>
        <w:ind w:left="2720" w:hanging="241"/>
      </w:pPr>
      <w:rPr>
        <w:rFonts w:hint="default"/>
        <w:lang w:val="tr-TR" w:eastAsia="en-US" w:bidi="ar-SA"/>
      </w:rPr>
    </w:lvl>
    <w:lvl w:ilvl="3" w:tplc="3314E106">
      <w:numFmt w:val="bullet"/>
      <w:lvlText w:val="•"/>
      <w:lvlJc w:val="left"/>
      <w:pPr>
        <w:ind w:left="2780" w:hanging="241"/>
      </w:pPr>
      <w:rPr>
        <w:rFonts w:hint="default"/>
        <w:lang w:val="tr-TR" w:eastAsia="en-US" w:bidi="ar-SA"/>
      </w:rPr>
    </w:lvl>
    <w:lvl w:ilvl="4" w:tplc="3FECB4E2">
      <w:numFmt w:val="bullet"/>
      <w:lvlText w:val="•"/>
      <w:lvlJc w:val="left"/>
      <w:pPr>
        <w:ind w:left="4083" w:hanging="241"/>
      </w:pPr>
      <w:rPr>
        <w:rFonts w:hint="default"/>
        <w:lang w:val="tr-TR" w:eastAsia="en-US" w:bidi="ar-SA"/>
      </w:rPr>
    </w:lvl>
    <w:lvl w:ilvl="5" w:tplc="CBE23CBA">
      <w:numFmt w:val="bullet"/>
      <w:lvlText w:val="•"/>
      <w:lvlJc w:val="left"/>
      <w:pPr>
        <w:ind w:left="5387" w:hanging="241"/>
      </w:pPr>
      <w:rPr>
        <w:rFonts w:hint="default"/>
        <w:lang w:val="tr-TR" w:eastAsia="en-US" w:bidi="ar-SA"/>
      </w:rPr>
    </w:lvl>
    <w:lvl w:ilvl="6" w:tplc="3FE47B84">
      <w:numFmt w:val="bullet"/>
      <w:lvlText w:val="•"/>
      <w:lvlJc w:val="left"/>
      <w:pPr>
        <w:ind w:left="6690" w:hanging="241"/>
      </w:pPr>
      <w:rPr>
        <w:rFonts w:hint="default"/>
        <w:lang w:val="tr-TR" w:eastAsia="en-US" w:bidi="ar-SA"/>
      </w:rPr>
    </w:lvl>
    <w:lvl w:ilvl="7" w:tplc="E558280E">
      <w:numFmt w:val="bullet"/>
      <w:lvlText w:val="•"/>
      <w:lvlJc w:val="left"/>
      <w:pPr>
        <w:ind w:left="7994" w:hanging="241"/>
      </w:pPr>
      <w:rPr>
        <w:rFonts w:hint="default"/>
        <w:lang w:val="tr-TR" w:eastAsia="en-US" w:bidi="ar-SA"/>
      </w:rPr>
    </w:lvl>
    <w:lvl w:ilvl="8" w:tplc="E500B636">
      <w:numFmt w:val="bullet"/>
      <w:lvlText w:val="•"/>
      <w:lvlJc w:val="left"/>
      <w:pPr>
        <w:ind w:left="9298" w:hanging="241"/>
      </w:pPr>
      <w:rPr>
        <w:rFonts w:hint="default"/>
        <w:lang w:val="tr-TR" w:eastAsia="en-US" w:bidi="ar-SA"/>
      </w:rPr>
    </w:lvl>
  </w:abstractNum>
  <w:abstractNum w:abstractNumId="23" w15:restartNumberingAfterBreak="0">
    <w:nsid w:val="4FCA4847"/>
    <w:multiLevelType w:val="hybridMultilevel"/>
    <w:tmpl w:val="746845E0"/>
    <w:lvl w:ilvl="0" w:tplc="7D0A5620">
      <w:start w:val="1"/>
      <w:numFmt w:val="lowerLetter"/>
      <w:lvlText w:val="%1)"/>
      <w:lvlJc w:val="left"/>
      <w:pPr>
        <w:ind w:left="720" w:hanging="360"/>
      </w:pPr>
      <w:rPr>
        <w:rFonts w:eastAsia="Times New Roman" w:hint="default"/>
        <w:b/>
        <w:w w:val="1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9265FC7"/>
    <w:multiLevelType w:val="hybridMultilevel"/>
    <w:tmpl w:val="C0AE74A0"/>
    <w:lvl w:ilvl="0" w:tplc="FFFFFFFF">
      <w:start w:val="1"/>
      <w:numFmt w:val="upperLetter"/>
      <w:lvlText w:val="%1)"/>
      <w:lvlJc w:val="left"/>
      <w:pPr>
        <w:ind w:left="720" w:hanging="360"/>
      </w:pPr>
      <w:rPr>
        <w:rFonts w:hint="default"/>
        <w:color w:val="00A595"/>
        <w:w w:val="8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B437EE"/>
    <w:multiLevelType w:val="hybridMultilevel"/>
    <w:tmpl w:val="BC767F50"/>
    <w:lvl w:ilvl="0" w:tplc="FFFFFFFF">
      <w:start w:val="1"/>
      <w:numFmt w:val="upperLetter"/>
      <w:lvlText w:val="%1)"/>
      <w:lvlJc w:val="left"/>
      <w:pPr>
        <w:ind w:left="720" w:hanging="360"/>
      </w:pPr>
      <w:rPr>
        <w:rFonts w:hint="default"/>
        <w:color w:val="00A595"/>
        <w:w w:val="8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6522DD"/>
    <w:multiLevelType w:val="hybridMultilevel"/>
    <w:tmpl w:val="4F0ABA68"/>
    <w:lvl w:ilvl="0" w:tplc="3BCC7570">
      <w:start w:val="1"/>
      <w:numFmt w:val="upperLetter"/>
      <w:lvlText w:val="%1)"/>
      <w:lvlJc w:val="left"/>
      <w:pPr>
        <w:ind w:left="720" w:hanging="360"/>
      </w:pPr>
      <w:rPr>
        <w:rFonts w:hint="default"/>
        <w:color w:val="00A595"/>
        <w:w w:val="8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2D53F36"/>
    <w:multiLevelType w:val="hybridMultilevel"/>
    <w:tmpl w:val="63C885A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8" w15:restartNumberingAfterBreak="0">
    <w:nsid w:val="658F5A51"/>
    <w:multiLevelType w:val="hybridMultilevel"/>
    <w:tmpl w:val="7D2A5888"/>
    <w:lvl w:ilvl="0" w:tplc="F66068A8">
      <w:start w:val="1"/>
      <w:numFmt w:val="decimal"/>
      <w:lvlText w:val="%1)"/>
      <w:lvlJc w:val="left"/>
      <w:pPr>
        <w:ind w:left="2206" w:hanging="360"/>
      </w:pPr>
      <w:rPr>
        <w:rFonts w:hint="default"/>
        <w:color w:val="00A595"/>
        <w:w w:val="85"/>
      </w:rPr>
    </w:lvl>
    <w:lvl w:ilvl="1" w:tplc="041F0019" w:tentative="1">
      <w:start w:val="1"/>
      <w:numFmt w:val="lowerLetter"/>
      <w:lvlText w:val="%2."/>
      <w:lvlJc w:val="left"/>
      <w:pPr>
        <w:ind w:left="2926" w:hanging="360"/>
      </w:pPr>
    </w:lvl>
    <w:lvl w:ilvl="2" w:tplc="041F001B" w:tentative="1">
      <w:start w:val="1"/>
      <w:numFmt w:val="lowerRoman"/>
      <w:lvlText w:val="%3."/>
      <w:lvlJc w:val="right"/>
      <w:pPr>
        <w:ind w:left="3646" w:hanging="180"/>
      </w:pPr>
    </w:lvl>
    <w:lvl w:ilvl="3" w:tplc="041F000F" w:tentative="1">
      <w:start w:val="1"/>
      <w:numFmt w:val="decimal"/>
      <w:lvlText w:val="%4."/>
      <w:lvlJc w:val="left"/>
      <w:pPr>
        <w:ind w:left="4366" w:hanging="360"/>
      </w:pPr>
    </w:lvl>
    <w:lvl w:ilvl="4" w:tplc="041F0019" w:tentative="1">
      <w:start w:val="1"/>
      <w:numFmt w:val="lowerLetter"/>
      <w:lvlText w:val="%5."/>
      <w:lvlJc w:val="left"/>
      <w:pPr>
        <w:ind w:left="5086" w:hanging="360"/>
      </w:pPr>
    </w:lvl>
    <w:lvl w:ilvl="5" w:tplc="041F001B" w:tentative="1">
      <w:start w:val="1"/>
      <w:numFmt w:val="lowerRoman"/>
      <w:lvlText w:val="%6."/>
      <w:lvlJc w:val="right"/>
      <w:pPr>
        <w:ind w:left="5806" w:hanging="180"/>
      </w:pPr>
    </w:lvl>
    <w:lvl w:ilvl="6" w:tplc="041F000F" w:tentative="1">
      <w:start w:val="1"/>
      <w:numFmt w:val="decimal"/>
      <w:lvlText w:val="%7."/>
      <w:lvlJc w:val="left"/>
      <w:pPr>
        <w:ind w:left="6526" w:hanging="360"/>
      </w:pPr>
    </w:lvl>
    <w:lvl w:ilvl="7" w:tplc="041F0019" w:tentative="1">
      <w:start w:val="1"/>
      <w:numFmt w:val="lowerLetter"/>
      <w:lvlText w:val="%8."/>
      <w:lvlJc w:val="left"/>
      <w:pPr>
        <w:ind w:left="7246" w:hanging="360"/>
      </w:pPr>
    </w:lvl>
    <w:lvl w:ilvl="8" w:tplc="041F001B" w:tentative="1">
      <w:start w:val="1"/>
      <w:numFmt w:val="lowerRoman"/>
      <w:lvlText w:val="%9."/>
      <w:lvlJc w:val="right"/>
      <w:pPr>
        <w:ind w:left="7966" w:hanging="180"/>
      </w:pPr>
    </w:lvl>
  </w:abstractNum>
  <w:abstractNum w:abstractNumId="29" w15:restartNumberingAfterBreak="0">
    <w:nsid w:val="77E84E52"/>
    <w:multiLevelType w:val="hybridMultilevel"/>
    <w:tmpl w:val="EE6AF9F8"/>
    <w:lvl w:ilvl="0" w:tplc="FFFFFFFF">
      <w:start w:val="1"/>
      <w:numFmt w:val="upperLetter"/>
      <w:lvlText w:val="%1)"/>
      <w:lvlJc w:val="left"/>
      <w:pPr>
        <w:ind w:left="720" w:hanging="360"/>
      </w:pPr>
      <w:rPr>
        <w:rFonts w:hint="default"/>
        <w:color w:val="00A595"/>
        <w:w w:val="8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CE0B43"/>
    <w:multiLevelType w:val="hybridMultilevel"/>
    <w:tmpl w:val="75D4D388"/>
    <w:lvl w:ilvl="0" w:tplc="CAF83D32">
      <w:start w:val="1"/>
      <w:numFmt w:val="upperLetter"/>
      <w:lvlText w:val="%1)"/>
      <w:lvlJc w:val="left"/>
      <w:pPr>
        <w:ind w:left="720" w:hanging="360"/>
      </w:pPr>
      <w:rPr>
        <w:rFonts w:hint="default"/>
        <w:color w:val="575756"/>
        <w:w w:val="9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28528D"/>
    <w:multiLevelType w:val="hybridMultilevel"/>
    <w:tmpl w:val="77567EC0"/>
    <w:lvl w:ilvl="0" w:tplc="5CE8BACE">
      <w:start w:val="1"/>
      <w:numFmt w:val="upperLetter"/>
      <w:lvlText w:val="%1)"/>
      <w:lvlJc w:val="left"/>
      <w:pPr>
        <w:ind w:left="720" w:hanging="360"/>
      </w:pPr>
      <w:rPr>
        <w:rFonts w:hint="default"/>
        <w:color w:val="00A595"/>
        <w:w w:val="8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22"/>
  </w:num>
  <w:num w:numId="5">
    <w:abstractNumId w:val="2"/>
  </w:num>
  <w:num w:numId="6">
    <w:abstractNumId w:val="14"/>
  </w:num>
  <w:num w:numId="7">
    <w:abstractNumId w:val="12"/>
  </w:num>
  <w:num w:numId="8">
    <w:abstractNumId w:val="19"/>
  </w:num>
  <w:num w:numId="9">
    <w:abstractNumId w:val="11"/>
  </w:num>
  <w:num w:numId="10">
    <w:abstractNumId w:val="4"/>
  </w:num>
  <w:num w:numId="11">
    <w:abstractNumId w:val="28"/>
  </w:num>
  <w:num w:numId="12">
    <w:abstractNumId w:val="5"/>
  </w:num>
  <w:num w:numId="13">
    <w:abstractNumId w:val="21"/>
  </w:num>
  <w:num w:numId="14">
    <w:abstractNumId w:val="1"/>
  </w:num>
  <w:num w:numId="15">
    <w:abstractNumId w:val="26"/>
  </w:num>
  <w:num w:numId="16">
    <w:abstractNumId w:val="13"/>
  </w:num>
  <w:num w:numId="17">
    <w:abstractNumId w:val="30"/>
  </w:num>
  <w:num w:numId="18">
    <w:abstractNumId w:val="6"/>
  </w:num>
  <w:num w:numId="19">
    <w:abstractNumId w:val="7"/>
  </w:num>
  <w:num w:numId="20">
    <w:abstractNumId w:val="0"/>
  </w:num>
  <w:num w:numId="21">
    <w:abstractNumId w:val="18"/>
  </w:num>
  <w:num w:numId="22">
    <w:abstractNumId w:val="29"/>
  </w:num>
  <w:num w:numId="23">
    <w:abstractNumId w:val="24"/>
  </w:num>
  <w:num w:numId="24">
    <w:abstractNumId w:val="25"/>
  </w:num>
  <w:num w:numId="25">
    <w:abstractNumId w:val="27"/>
  </w:num>
  <w:num w:numId="26">
    <w:abstractNumId w:val="3"/>
  </w:num>
  <w:num w:numId="27">
    <w:abstractNumId w:val="31"/>
  </w:num>
  <w:num w:numId="28">
    <w:abstractNumId w:val="20"/>
  </w:num>
  <w:num w:numId="29">
    <w:abstractNumId w:val="10"/>
  </w:num>
  <w:num w:numId="30">
    <w:abstractNumId w:val="23"/>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A0"/>
    <w:rsid w:val="00511477"/>
    <w:rsid w:val="00E92FA0"/>
    <w:rsid w:val="00FC0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C095"/>
  <w15:chartTrackingRefBased/>
  <w15:docId w15:val="{291CC950-A390-4171-9F36-5449980D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92FA0"/>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Balk2">
    <w:name w:val="heading 2"/>
    <w:basedOn w:val="Normal"/>
    <w:link w:val="Balk2Char"/>
    <w:uiPriority w:val="9"/>
    <w:qFormat/>
    <w:rsid w:val="00E92FA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tr-TR"/>
      <w14:ligatures w14:val="none"/>
    </w:rPr>
  </w:style>
  <w:style w:type="paragraph" w:styleId="Balk3">
    <w:name w:val="heading 3"/>
    <w:basedOn w:val="Normal"/>
    <w:link w:val="Balk3Char"/>
    <w:uiPriority w:val="9"/>
    <w:unhideWhenUsed/>
    <w:qFormat/>
    <w:rsid w:val="00E92FA0"/>
    <w:pPr>
      <w:widowControl w:val="0"/>
      <w:autoSpaceDE w:val="0"/>
      <w:autoSpaceDN w:val="0"/>
      <w:spacing w:before="172" w:after="0" w:line="240" w:lineRule="auto"/>
      <w:ind w:left="2398" w:hanging="401"/>
      <w:outlineLvl w:val="2"/>
    </w:pPr>
    <w:rPr>
      <w:rFonts w:ascii="Trebuchet MS" w:eastAsia="Trebuchet MS" w:hAnsi="Trebuchet MS" w:cs="Trebuchet MS"/>
      <w:kern w:val="0"/>
      <w:sz w:val="28"/>
      <w:szCs w:val="28"/>
      <w14:ligatures w14:val="none"/>
    </w:rPr>
  </w:style>
  <w:style w:type="paragraph" w:styleId="Balk4">
    <w:name w:val="heading 4"/>
    <w:basedOn w:val="Normal"/>
    <w:link w:val="Balk4Char"/>
    <w:uiPriority w:val="9"/>
    <w:unhideWhenUsed/>
    <w:qFormat/>
    <w:rsid w:val="00E92FA0"/>
    <w:pPr>
      <w:widowControl w:val="0"/>
      <w:autoSpaceDE w:val="0"/>
      <w:autoSpaceDN w:val="0"/>
      <w:spacing w:after="0" w:line="240" w:lineRule="auto"/>
      <w:ind w:left="2438" w:hanging="441"/>
      <w:outlineLvl w:val="3"/>
    </w:pPr>
    <w:rPr>
      <w:rFonts w:ascii="Verdana" w:eastAsia="Verdana" w:hAnsi="Verdana" w:cs="Verdana"/>
      <w:b/>
      <w:bCs/>
      <w:kern w:val="0"/>
      <w:sz w:val="26"/>
      <w:szCs w:val="26"/>
      <w14:ligatures w14:val="none"/>
    </w:rPr>
  </w:style>
  <w:style w:type="paragraph" w:styleId="Balk5">
    <w:name w:val="heading 5"/>
    <w:basedOn w:val="Normal"/>
    <w:link w:val="Balk5Char"/>
    <w:uiPriority w:val="9"/>
    <w:unhideWhenUsed/>
    <w:qFormat/>
    <w:rsid w:val="00E92FA0"/>
    <w:pPr>
      <w:widowControl w:val="0"/>
      <w:autoSpaceDE w:val="0"/>
      <w:autoSpaceDN w:val="0"/>
      <w:spacing w:after="0" w:line="266" w:lineRule="exact"/>
      <w:ind w:left="1805"/>
      <w:jc w:val="both"/>
      <w:outlineLvl w:val="4"/>
    </w:pPr>
    <w:rPr>
      <w:rFonts w:ascii="Verdana" w:eastAsia="Verdana" w:hAnsi="Verdana" w:cs="Verdana"/>
      <w:b/>
      <w:bCs/>
      <w:kern w:val="0"/>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2FA0"/>
    <w:rPr>
      <w:rFonts w:asciiTheme="majorHAnsi" w:eastAsiaTheme="majorEastAsia" w:hAnsiTheme="majorHAnsi" w:cstheme="majorBidi"/>
      <w:color w:val="2F5496" w:themeColor="accent1" w:themeShade="BF"/>
      <w:kern w:val="0"/>
      <w:sz w:val="32"/>
      <w:szCs w:val="32"/>
      <w14:ligatures w14:val="none"/>
    </w:rPr>
  </w:style>
  <w:style w:type="character" w:customStyle="1" w:styleId="Balk2Char">
    <w:name w:val="Başlık 2 Char"/>
    <w:basedOn w:val="VarsaylanParagrafYazTipi"/>
    <w:link w:val="Balk2"/>
    <w:uiPriority w:val="9"/>
    <w:rsid w:val="00E92FA0"/>
    <w:rPr>
      <w:rFonts w:ascii="Times New Roman" w:eastAsia="Times New Roman" w:hAnsi="Times New Roman" w:cs="Times New Roman"/>
      <w:b/>
      <w:bCs/>
      <w:kern w:val="0"/>
      <w:sz w:val="36"/>
      <w:szCs w:val="36"/>
      <w:lang w:eastAsia="tr-TR"/>
      <w14:ligatures w14:val="none"/>
    </w:rPr>
  </w:style>
  <w:style w:type="character" w:customStyle="1" w:styleId="Balk3Char">
    <w:name w:val="Başlık 3 Char"/>
    <w:basedOn w:val="VarsaylanParagrafYazTipi"/>
    <w:link w:val="Balk3"/>
    <w:uiPriority w:val="9"/>
    <w:rsid w:val="00E92FA0"/>
    <w:rPr>
      <w:rFonts w:ascii="Trebuchet MS" w:eastAsia="Trebuchet MS" w:hAnsi="Trebuchet MS" w:cs="Trebuchet MS"/>
      <w:kern w:val="0"/>
      <w:sz w:val="28"/>
      <w:szCs w:val="28"/>
      <w14:ligatures w14:val="none"/>
    </w:rPr>
  </w:style>
  <w:style w:type="character" w:customStyle="1" w:styleId="Balk4Char">
    <w:name w:val="Başlık 4 Char"/>
    <w:basedOn w:val="VarsaylanParagrafYazTipi"/>
    <w:link w:val="Balk4"/>
    <w:uiPriority w:val="9"/>
    <w:rsid w:val="00E92FA0"/>
    <w:rPr>
      <w:rFonts w:ascii="Verdana" w:eastAsia="Verdana" w:hAnsi="Verdana" w:cs="Verdana"/>
      <w:b/>
      <w:bCs/>
      <w:kern w:val="0"/>
      <w:sz w:val="26"/>
      <w:szCs w:val="26"/>
      <w14:ligatures w14:val="none"/>
    </w:rPr>
  </w:style>
  <w:style w:type="character" w:customStyle="1" w:styleId="Balk5Char">
    <w:name w:val="Başlık 5 Char"/>
    <w:basedOn w:val="VarsaylanParagrafYazTipi"/>
    <w:link w:val="Balk5"/>
    <w:uiPriority w:val="9"/>
    <w:rsid w:val="00E92FA0"/>
    <w:rPr>
      <w:rFonts w:ascii="Verdana" w:eastAsia="Verdana" w:hAnsi="Verdana" w:cs="Verdana"/>
      <w:b/>
      <w:bCs/>
      <w:kern w:val="0"/>
      <w14:ligatures w14:val="none"/>
    </w:rPr>
  </w:style>
  <w:style w:type="paragraph" w:styleId="GvdeMetni">
    <w:name w:val="Body Text"/>
    <w:basedOn w:val="Normal"/>
    <w:link w:val="GvdeMetniChar"/>
    <w:uiPriority w:val="1"/>
    <w:qFormat/>
    <w:rsid w:val="00E92FA0"/>
    <w:pPr>
      <w:widowControl w:val="0"/>
      <w:autoSpaceDE w:val="0"/>
      <w:autoSpaceDN w:val="0"/>
      <w:spacing w:after="0" w:line="240" w:lineRule="auto"/>
    </w:pPr>
    <w:rPr>
      <w:rFonts w:ascii="Verdana" w:eastAsia="Verdana" w:hAnsi="Verdana" w:cs="Verdana"/>
      <w:kern w:val="0"/>
      <w14:ligatures w14:val="none"/>
    </w:rPr>
  </w:style>
  <w:style w:type="character" w:customStyle="1" w:styleId="GvdeMetniChar">
    <w:name w:val="Gövde Metni Char"/>
    <w:basedOn w:val="VarsaylanParagrafYazTipi"/>
    <w:link w:val="GvdeMetni"/>
    <w:uiPriority w:val="1"/>
    <w:rsid w:val="00E92FA0"/>
    <w:rPr>
      <w:rFonts w:ascii="Verdana" w:eastAsia="Verdana" w:hAnsi="Verdana" w:cs="Verdana"/>
      <w:kern w:val="0"/>
      <w14:ligatures w14:val="none"/>
    </w:rPr>
  </w:style>
  <w:style w:type="paragraph" w:styleId="ListeParagraf">
    <w:name w:val="List Paragraph"/>
    <w:basedOn w:val="Normal"/>
    <w:uiPriority w:val="1"/>
    <w:qFormat/>
    <w:rsid w:val="00E92FA0"/>
    <w:pPr>
      <w:widowControl w:val="0"/>
      <w:autoSpaceDE w:val="0"/>
      <w:autoSpaceDN w:val="0"/>
      <w:spacing w:before="110" w:after="0" w:line="240" w:lineRule="auto"/>
      <w:ind w:left="2398" w:hanging="401"/>
    </w:pPr>
    <w:rPr>
      <w:rFonts w:ascii="Verdana" w:eastAsia="Verdana" w:hAnsi="Verdana" w:cs="Verdana"/>
      <w:kern w:val="0"/>
      <w14:ligatures w14:val="none"/>
    </w:rPr>
  </w:style>
  <w:style w:type="table" w:customStyle="1" w:styleId="TableNormal">
    <w:name w:val="Table Normal"/>
    <w:uiPriority w:val="2"/>
    <w:semiHidden/>
    <w:unhideWhenUsed/>
    <w:qFormat/>
    <w:rsid w:val="00E92F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1">
    <w:name w:val="toc 1"/>
    <w:basedOn w:val="Normal"/>
    <w:uiPriority w:val="1"/>
    <w:qFormat/>
    <w:rsid w:val="00E92FA0"/>
    <w:pPr>
      <w:widowControl w:val="0"/>
      <w:autoSpaceDE w:val="0"/>
      <w:autoSpaceDN w:val="0"/>
      <w:spacing w:before="96" w:after="0" w:line="240" w:lineRule="auto"/>
      <w:ind w:left="3037"/>
    </w:pPr>
    <w:rPr>
      <w:rFonts w:ascii="Times New Roman" w:eastAsia="Times New Roman" w:hAnsi="Times New Roman" w:cs="Times New Roman"/>
      <w:b/>
      <w:bCs/>
      <w:kern w:val="0"/>
      <w14:ligatures w14:val="none"/>
    </w:rPr>
  </w:style>
  <w:style w:type="paragraph" w:styleId="T2">
    <w:name w:val="toc 2"/>
    <w:basedOn w:val="Normal"/>
    <w:uiPriority w:val="1"/>
    <w:qFormat/>
    <w:rsid w:val="00E92FA0"/>
    <w:pPr>
      <w:widowControl w:val="0"/>
      <w:autoSpaceDE w:val="0"/>
      <w:autoSpaceDN w:val="0"/>
      <w:spacing w:before="110" w:after="0" w:line="240" w:lineRule="auto"/>
      <w:ind w:left="3537" w:hanging="501"/>
    </w:pPr>
    <w:rPr>
      <w:rFonts w:ascii="Verdana" w:eastAsia="Verdana" w:hAnsi="Verdana" w:cs="Verdana"/>
      <w:kern w:val="0"/>
      <w14:ligatures w14:val="none"/>
    </w:rPr>
  </w:style>
  <w:style w:type="paragraph" w:customStyle="1" w:styleId="TableParagraph">
    <w:name w:val="Table Paragraph"/>
    <w:basedOn w:val="Normal"/>
    <w:uiPriority w:val="1"/>
    <w:qFormat/>
    <w:rsid w:val="00E92FA0"/>
    <w:pPr>
      <w:widowControl w:val="0"/>
      <w:autoSpaceDE w:val="0"/>
      <w:autoSpaceDN w:val="0"/>
      <w:spacing w:after="0" w:line="240" w:lineRule="auto"/>
    </w:pPr>
    <w:rPr>
      <w:rFonts w:ascii="Verdana" w:eastAsia="Verdana" w:hAnsi="Verdana" w:cs="Verdana"/>
      <w:kern w:val="0"/>
      <w14:ligatures w14:val="none"/>
    </w:rPr>
  </w:style>
  <w:style w:type="paragraph" w:styleId="NormalWeb">
    <w:name w:val="Normal (Web)"/>
    <w:basedOn w:val="Normal"/>
    <w:uiPriority w:val="99"/>
    <w:unhideWhenUsed/>
    <w:rsid w:val="00E92FA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E92FA0"/>
    <w:rPr>
      <w:color w:val="0000FF"/>
      <w:u w:val="single"/>
    </w:rPr>
  </w:style>
  <w:style w:type="paragraph" w:styleId="AltBilgi">
    <w:name w:val="footer"/>
    <w:basedOn w:val="Normal"/>
    <w:link w:val="AltBilgiChar"/>
    <w:uiPriority w:val="99"/>
    <w:unhideWhenUsed/>
    <w:rsid w:val="00E92FA0"/>
    <w:pPr>
      <w:tabs>
        <w:tab w:val="center" w:pos="4536"/>
        <w:tab w:val="right" w:pos="9072"/>
      </w:tabs>
      <w:spacing w:after="0" w:line="240" w:lineRule="auto"/>
    </w:pPr>
    <w:rPr>
      <w:kern w:val="0"/>
      <w14:ligatures w14:val="none"/>
    </w:rPr>
  </w:style>
  <w:style w:type="character" w:customStyle="1" w:styleId="AltBilgiChar">
    <w:name w:val="Alt Bilgi Char"/>
    <w:basedOn w:val="VarsaylanParagrafYazTipi"/>
    <w:link w:val="AltBilgi"/>
    <w:uiPriority w:val="99"/>
    <w:rsid w:val="00E92FA0"/>
    <w:rPr>
      <w:kern w:val="0"/>
      <w14:ligatures w14:val="none"/>
    </w:rPr>
  </w:style>
  <w:style w:type="character" w:customStyle="1" w:styleId="Gvdemetni0">
    <w:name w:val="Gövde metni_"/>
    <w:basedOn w:val="VarsaylanParagrafYazTipi"/>
    <w:link w:val="Gvdemetni1"/>
    <w:rsid w:val="00E92FA0"/>
    <w:rPr>
      <w:rFonts w:ascii="Calibri" w:eastAsia="Calibri" w:hAnsi="Calibri" w:cs="Calibri"/>
    </w:rPr>
  </w:style>
  <w:style w:type="paragraph" w:customStyle="1" w:styleId="Gvdemetni1">
    <w:name w:val="Gövde metni"/>
    <w:basedOn w:val="Normal"/>
    <w:link w:val="Gvdemetni0"/>
    <w:rsid w:val="00E92FA0"/>
    <w:pPr>
      <w:widowControl w:val="0"/>
      <w:spacing w:after="0" w:line="254" w:lineRule="auto"/>
    </w:pPr>
    <w:rPr>
      <w:rFonts w:ascii="Calibri" w:eastAsia="Calibri" w:hAnsi="Calibri" w:cs="Calibri"/>
    </w:rPr>
  </w:style>
  <w:style w:type="paragraph" w:styleId="stBilgi">
    <w:name w:val="header"/>
    <w:basedOn w:val="Normal"/>
    <w:link w:val="stBilgiChar"/>
    <w:uiPriority w:val="99"/>
    <w:unhideWhenUsed/>
    <w:rsid w:val="00E92FA0"/>
    <w:pPr>
      <w:tabs>
        <w:tab w:val="center" w:pos="4536"/>
        <w:tab w:val="right" w:pos="9072"/>
      </w:tabs>
      <w:spacing w:after="0" w:line="240" w:lineRule="auto"/>
    </w:pPr>
    <w:rPr>
      <w:kern w:val="0"/>
      <w14:ligatures w14:val="none"/>
    </w:rPr>
  </w:style>
  <w:style w:type="character" w:customStyle="1" w:styleId="stBilgiChar">
    <w:name w:val="Üst Bilgi Char"/>
    <w:basedOn w:val="VarsaylanParagrafYazTipi"/>
    <w:link w:val="stBilgi"/>
    <w:uiPriority w:val="99"/>
    <w:rsid w:val="00E92FA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d.org" TargetMode="External"/><Relationship Id="rId11" Type="http://schemas.openxmlformats.org/officeDocument/2006/relationships/footer" Target="footer2.xml"/><Relationship Id="rId5" Type="http://schemas.openxmlformats.org/officeDocument/2006/relationships/hyperlink" Target="mailto:bilgi@eged.org"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6254</Words>
  <Characters>35649</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zdeni</dc:creator>
  <cp:keywords/>
  <dc:description/>
  <cp:lastModifiedBy>zdeni</cp:lastModifiedBy>
  <cp:revision>1</cp:revision>
  <dcterms:created xsi:type="dcterms:W3CDTF">2025-11-17T09:52:00Z</dcterms:created>
  <dcterms:modified xsi:type="dcterms:W3CDTF">2025-11-17T10:05:00Z</dcterms:modified>
</cp:coreProperties>
</file>